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85"/>
          <w:tab w:val="center" w:pos="5752"/>
        </w:tabs>
        <w:spacing w:before="156" w:line="500" w:lineRule="exact"/>
        <w:ind w:right="-1302"/>
        <w:jc w:val="left"/>
        <w:rPr>
          <w:rFonts w:hint="eastAsia" w:ascii="华文细黑" w:hAnsi="华文细黑" w:eastAsia="华文细黑" w:cs="叶根友毛笔行书2.0版"/>
          <w:color w:val="9B08D6"/>
          <w:sz w:val="32"/>
          <w:szCs w:val="32"/>
        </w:rPr>
      </w:pPr>
      <w:r>
        <w:rPr>
          <w:rFonts w:hint="eastAsia" w:ascii="华文细黑" w:hAnsi="华文细黑" w:eastAsia="华文细黑" w:cs="叶根友毛笔行书2.0版"/>
          <w:color w:val="9B08D6"/>
          <w:sz w:val="32"/>
          <w:szCs w:val="32"/>
        </w:rPr>
        <w:tab/>
      </w:r>
      <w:r>
        <w:rPr>
          <w:rFonts w:hint="eastAsia" w:ascii="华文细黑" w:hAnsi="华文细黑" w:eastAsia="华文细黑" w:cs="叶根友毛笔行书2.0版"/>
          <w:color w:val="9B08D6"/>
          <w:sz w:val="32"/>
          <w:szCs w:val="32"/>
        </w:rPr>
        <w:t xml:space="preserve">                            </w:t>
      </w:r>
    </w:p>
    <w:p>
      <w:pPr>
        <w:spacing w:before="156" w:line="500" w:lineRule="exact"/>
        <w:ind w:right="-1302" w:firstLine="560" w:firstLineChars="100"/>
        <w:jc w:val="left"/>
        <w:rPr>
          <w:rFonts w:ascii="微软雅黑" w:hAnsi="微软雅黑" w:eastAsia="微软雅黑"/>
          <w:b/>
          <w:bCs/>
          <w:color w:val="FA0617"/>
          <w:spacing w:val="20"/>
          <w:sz w:val="56"/>
          <w:szCs w:val="52"/>
        </w:rPr>
      </w:pPr>
      <w:r>
        <w:rPr>
          <w:rFonts w:ascii="微软雅黑" w:hAnsi="微软雅黑" w:eastAsia="微软雅黑"/>
          <w:b/>
          <w:bCs/>
          <w:color w:val="FA0617"/>
          <w:spacing w:val="20"/>
          <w:sz w:val="52"/>
          <w:szCs w:val="52"/>
        </w:rPr>
        <w:t>营销管理与</w:t>
      </w:r>
      <w:bookmarkStart w:id="0" w:name="OLE_LINK1"/>
      <w:r>
        <w:rPr>
          <w:rFonts w:ascii="微软雅黑" w:hAnsi="微软雅黑" w:eastAsia="微软雅黑"/>
          <w:b/>
          <w:bCs/>
          <w:color w:val="FA0617"/>
          <w:spacing w:val="20"/>
          <w:sz w:val="52"/>
          <w:szCs w:val="52"/>
        </w:rPr>
        <w:t>创新实战</w:t>
      </w:r>
      <w:r>
        <w:rPr>
          <w:rFonts w:hint="eastAsia" w:ascii="微软雅黑" w:hAnsi="微软雅黑" w:eastAsia="微软雅黑"/>
          <w:b/>
          <w:bCs/>
          <w:color w:val="FA0617"/>
          <w:spacing w:val="20"/>
          <w:sz w:val="52"/>
          <w:szCs w:val="52"/>
        </w:rPr>
        <w:t>（CMO）高端</w:t>
      </w:r>
      <w:r>
        <w:rPr>
          <w:rFonts w:ascii="微软雅黑" w:hAnsi="微软雅黑" w:eastAsia="微软雅黑"/>
          <w:b/>
          <w:bCs/>
          <w:color w:val="FA0617"/>
          <w:spacing w:val="20"/>
          <w:sz w:val="52"/>
          <w:szCs w:val="52"/>
        </w:rPr>
        <w:t>班</w:t>
      </w:r>
    </w:p>
    <w:p>
      <w:pPr>
        <w:adjustRightInd w:val="0"/>
        <w:snapToGrid w:val="0"/>
        <w:spacing w:before="468" w:beforeLines="150" w:after="312" w:afterLines="100"/>
        <w:ind w:firstLine="1446" w:firstLineChars="450"/>
        <w:rPr>
          <w:rFonts w:hint="eastAsia" w:ascii="华文中宋" w:hAnsi="华文中宋" w:eastAsia="华文中宋"/>
          <w:b/>
          <w:bCs/>
          <w:color w:val="FF000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FF0000"/>
          <w:sz w:val="32"/>
          <w:szCs w:val="32"/>
        </w:rPr>
        <w:t>（源自—清华大学实战营销总监（CMO）高端班）</w:t>
      </w:r>
    </w:p>
    <w:p>
      <w:pPr>
        <w:spacing w:before="156" w:line="500" w:lineRule="exact"/>
        <w:rPr>
          <w:rFonts w:hint="eastAsia" w:ascii="微软雅黑" w:hAnsi="微软雅黑" w:eastAsia="微软雅黑"/>
          <w:b/>
          <w:sz w:val="24"/>
        </w:rPr>
      </w:pPr>
    </w:p>
    <w:p>
      <w:pPr>
        <w:spacing w:before="156" w:line="500" w:lineRule="exact"/>
        <w:ind w:firstLine="2395" w:firstLineChars="497"/>
        <w:jc w:val="left"/>
        <w:rPr>
          <w:rFonts w:hint="eastAsia" w:ascii="叶根友毛笔行书2.0版" w:hAnsi="微软雅黑" w:eastAsia="叶根友毛笔行书2.0版"/>
          <w:b/>
          <w:color w:val="FE021A"/>
          <w:sz w:val="36"/>
          <w:szCs w:val="32"/>
        </w:rPr>
      </w:pPr>
      <w:r>
        <w:rPr>
          <w:rFonts w:hint="eastAsia" w:ascii="叶根友毛笔行书2.0版" w:hAnsi="微软雅黑" w:eastAsia="叶根友毛笔行书2.0版"/>
          <w:b/>
          <w:color w:val="FE021A"/>
          <w:sz w:val="48"/>
          <w:szCs w:val="32"/>
        </w:rPr>
        <w:t>鼎力中国   营销世界</w:t>
      </w:r>
    </w:p>
    <w:p>
      <w:pPr>
        <w:spacing w:before="156" w:line="500" w:lineRule="exact"/>
        <w:jc w:val="center"/>
        <w:rPr>
          <w:rFonts w:ascii="微软雅黑" w:hAnsi="微软雅黑" w:eastAsia="微软雅黑"/>
          <w:b/>
          <w:sz w:val="32"/>
          <w:szCs w:val="32"/>
        </w:rPr>
      </w:pPr>
    </w:p>
    <w:p>
      <w:pPr>
        <w:widowControl/>
        <w:suppressAutoHyphens w:val="0"/>
        <w:spacing w:line="240" w:lineRule="atLeast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ascii="微软雅黑" w:hAnsi="微软雅黑" w:eastAsia="微软雅黑"/>
          <w:b/>
          <w:color w:val="FF0000"/>
          <w:szCs w:val="21"/>
          <w:lang w:bidi="ar-SA"/>
        </w:rPr>
        <w:drawing>
          <wp:inline distT="0" distB="0" distL="114300" distR="114300">
            <wp:extent cx="6474460" cy="3160395"/>
            <wp:effectExtent l="0" t="0" r="2540" b="190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jc w:val="left"/>
        <w:rPr>
          <w:rFonts w:hint="eastAsia"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hint="eastAsia"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hint="eastAsia"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hint="eastAsia"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hint="eastAsia"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hint="eastAsia"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hint="eastAsia" w:ascii="微软雅黑" w:hAnsi="微软雅黑" w:eastAsia="微软雅黑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微软雅黑" w:hAnsi="微软雅黑" w:eastAsia="微软雅黑"/>
          <w:b/>
          <w:color w:val="FF0000"/>
          <w:sz w:val="24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</w:t>
      </w:r>
      <w:r>
        <w:rPr>
          <w:rFonts w:hint="eastAsia" w:ascii="微软雅黑" w:hAnsi="微软雅黑" w:eastAsia="微软雅黑"/>
          <w:b/>
          <w:color w:val="FF0000"/>
          <w:sz w:val="24"/>
          <w:szCs w:val="28"/>
        </w:rPr>
        <w:t>导  言</w:t>
      </w:r>
      <w:r>
        <w:rPr>
          <w:rFonts w:ascii="微软雅黑" w:hAnsi="微软雅黑" w:eastAsia="微软雅黑"/>
          <w:b/>
          <w:color w:val="FF0000"/>
          <w:sz w:val="24"/>
          <w:szCs w:val="28"/>
        </w:rPr>
        <w:t>】</w:t>
      </w:r>
    </w:p>
    <w:p>
      <w:pPr>
        <w:spacing w:line="400" w:lineRule="exact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人类本质的交流方式只有两种----要么是战争，要么是营销！</w:t>
      </w:r>
    </w:p>
    <w:p>
      <w:pPr>
        <w:spacing w:line="400" w:lineRule="exact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营销是企业经营管理的核心环节，是企业的命脉！在经济全球化和市场竞争激烈的今天，企业如何进行有效的营销管理？如何制定前瞻可控的营销战略？如何高效快速低成本的构建强势品牌？如何打造金牌营销团队？如何渠道创新和终端突围？如何全面提高营销竞争力缔造非凡业绩？面对这一系列课题，中国企业要想突出重围唯有变革与创新，谋定而动，才能出奇制胜，挺立潮头！</w:t>
      </w:r>
    </w:p>
    <w:p>
      <w:pPr>
        <w:spacing w:line="400" w:lineRule="exact"/>
        <w:ind w:firstLine="360" w:firstLineChars="15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“</w:t>
      </w:r>
      <w:r>
        <w:rPr>
          <w:rFonts w:hint="eastAsia" w:ascii="微软雅黑" w:hAnsi="微软雅黑" w:eastAsia="微软雅黑"/>
          <w:b/>
          <w:sz w:val="24"/>
        </w:rPr>
        <w:t>营销管理与创新实战（CMO）高端班</w:t>
      </w:r>
      <w:r>
        <w:rPr>
          <w:rFonts w:hint="eastAsia" w:ascii="微软雅黑" w:hAnsi="微软雅黑" w:eastAsia="微软雅黑"/>
          <w:sz w:val="24"/>
        </w:rPr>
        <w:t>”</w:t>
      </w:r>
      <w:r>
        <w:rPr>
          <w:rFonts w:hint="eastAsia" w:ascii="微软雅黑" w:hAnsi="微软雅黑" w:eastAsia="微软雅黑"/>
          <w:b/>
          <w:color w:val="CC00CC"/>
          <w:sz w:val="24"/>
        </w:rPr>
        <w:t>（源自—清华大学实战营销总监（CMO）高端班）</w:t>
      </w:r>
      <w:r>
        <w:rPr>
          <w:rFonts w:hint="eastAsia" w:ascii="微软雅黑" w:hAnsi="微软雅黑" w:eastAsia="微软雅黑"/>
          <w:sz w:val="24"/>
        </w:rPr>
        <w:t>专为具有战略眼光、关注营销实践的企业高管量身设计，旨在帮助中国企业全面提升管理者营销素质和营销竞争力，课程将经典现代营销理论和先进营销实践相结合，本土化与国际化相结合，强调系统与创新，立足前沿与实战，激发营销创新灵感。采用获得国际公认“360°边学边战”培养模式，让你与营销大师零距离沟通，品味高水平的思维盛宴，突破企业发展瓶颈，从而培养出在未来商战中基业长青的企业领航人！</w:t>
      </w:r>
    </w:p>
    <w:p>
      <w:pPr>
        <w:spacing w:line="400" w:lineRule="exact"/>
        <w:ind w:firstLine="360" w:firstLineChars="150"/>
        <w:rPr>
          <w:rFonts w:ascii="微软雅黑" w:hAnsi="微软雅黑" w:eastAsia="微软雅黑"/>
          <w:sz w:val="24"/>
        </w:rPr>
      </w:pPr>
    </w:p>
    <w:p>
      <w:pPr>
        <w:snapToGrid w:val="0"/>
        <w:spacing w:line="360" w:lineRule="auto"/>
        <w:rPr>
          <w:rFonts w:ascii="微软雅黑" w:hAnsi="微软雅黑" w:eastAsia="微软雅黑"/>
          <w:b/>
          <w:color w:val="FF0000"/>
          <w:sz w:val="28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【课程收益】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330" w:firstLineChars="15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2"/>
        </w:rPr>
        <w:t>系统学习经典营销知识，激发营销创新灵感，缔造非常营销业绩，拓展人脉资源平台</w:t>
      </w:r>
    </w:p>
    <w:p>
      <w:pPr>
        <w:spacing w:line="360" w:lineRule="auto"/>
        <w:ind w:right="-178"/>
        <w:rPr>
          <w:rFonts w:ascii="微软雅黑" w:hAnsi="微软雅黑" w:eastAsia="微软雅黑"/>
          <w:b/>
          <w:color w:val="FF0000"/>
          <w:sz w:val="24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【师资阵容】</w:t>
      </w:r>
    </w:p>
    <w:p>
      <w:pPr>
        <w:snapToGrid w:val="0"/>
        <w:spacing w:line="360" w:lineRule="auto"/>
        <w:ind w:firstLine="330" w:firstLineChars="1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2"/>
        </w:rPr>
        <w:t>以清华、北大等世界名校资深教授；知名实战派营销专家；一流企业的营销高管为主力阵容</w:t>
      </w:r>
    </w:p>
    <w:p>
      <w:pPr>
        <w:spacing w:line="360" w:lineRule="auto"/>
        <w:ind w:right="-178"/>
        <w:rPr>
          <w:rFonts w:ascii="微软雅黑" w:hAnsi="微软雅黑" w:eastAsia="微软雅黑"/>
          <w:b/>
          <w:color w:val="FF0000"/>
          <w:sz w:val="24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【学习时间】</w:t>
      </w:r>
    </w:p>
    <w:p>
      <w:pPr>
        <w:snapToGrid w:val="0"/>
        <w:spacing w:line="360" w:lineRule="auto"/>
        <w:ind w:firstLine="235" w:firstLineChars="98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70C0"/>
          <w:sz w:val="24"/>
        </w:rPr>
        <w:t xml:space="preserve"> </w:t>
      </w:r>
      <w:r>
        <w:rPr>
          <w:rFonts w:ascii="微软雅黑" w:hAnsi="微软雅黑" w:eastAsia="微软雅黑"/>
          <w:sz w:val="22"/>
        </w:rPr>
        <w:t>学制一年，每2个月集中周末到清华学习</w:t>
      </w:r>
      <w:r>
        <w:rPr>
          <w:rFonts w:hint="eastAsia" w:ascii="微软雅黑" w:hAnsi="微软雅黑" w:eastAsia="微软雅黑"/>
          <w:sz w:val="22"/>
        </w:rPr>
        <w:t>3</w:t>
      </w:r>
      <w:r>
        <w:rPr>
          <w:rFonts w:ascii="微软雅黑" w:hAnsi="微软雅黑" w:eastAsia="微软雅黑"/>
          <w:sz w:val="22"/>
        </w:rPr>
        <w:t>天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 xml:space="preserve">【学习地点】 </w:t>
      </w:r>
    </w:p>
    <w:p>
      <w:pPr>
        <w:snapToGrid w:val="0"/>
        <w:spacing w:line="360" w:lineRule="auto"/>
        <w:ind w:firstLine="330" w:firstLineChars="150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b/>
          <w:sz w:val="22"/>
        </w:rPr>
        <w:t>北京 清华大学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 xml:space="preserve">【学习费用】 </w:t>
      </w:r>
    </w:p>
    <w:p>
      <w:pPr>
        <w:snapToGrid w:val="0"/>
        <w:spacing w:line="360" w:lineRule="auto"/>
        <w:ind w:firstLine="330" w:firstLineChars="1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2"/>
        </w:rPr>
        <w:t>RMB 2</w:t>
      </w:r>
      <w:r>
        <w:rPr>
          <w:rFonts w:ascii="微软雅黑" w:hAnsi="微软雅黑" w:eastAsia="微软雅黑"/>
          <w:b/>
          <w:sz w:val="22"/>
        </w:rPr>
        <w:t>9800元/人</w:t>
      </w:r>
      <w:r>
        <w:rPr>
          <w:rFonts w:ascii="微软雅黑" w:hAnsi="微软雅黑" w:eastAsia="微软雅黑"/>
          <w:sz w:val="22"/>
        </w:rPr>
        <w:t>（含学费、教材费、资料费、</w:t>
      </w:r>
      <w:r>
        <w:rPr>
          <w:rFonts w:hint="eastAsia" w:ascii="微软雅黑" w:hAnsi="微软雅黑" w:eastAsia="微软雅黑"/>
          <w:sz w:val="22"/>
        </w:rPr>
        <w:t>茶点等</w:t>
      </w:r>
      <w:r>
        <w:rPr>
          <w:rFonts w:ascii="微软雅黑" w:hAnsi="微软雅黑" w:eastAsia="微软雅黑"/>
          <w:sz w:val="22"/>
        </w:rPr>
        <w:t>）</w:t>
      </w:r>
    </w:p>
    <w:p>
      <w:pPr>
        <w:tabs>
          <w:tab w:val="left" w:pos="2505"/>
        </w:tabs>
        <w:spacing w:line="360" w:lineRule="auto"/>
        <w:ind w:left="1343" w:hanging="1343"/>
        <w:rPr>
          <w:rFonts w:ascii="微软雅黑" w:hAnsi="微软雅黑" w:eastAsia="微软雅黑"/>
          <w:b/>
          <w:color w:val="FF0000"/>
          <w:sz w:val="24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</w:t>
      </w:r>
      <w:r>
        <w:rPr>
          <w:rFonts w:hint="eastAsia" w:ascii="微软雅黑" w:hAnsi="微软雅黑" w:eastAsia="微软雅黑"/>
          <w:b/>
          <w:color w:val="FF0000"/>
          <w:sz w:val="24"/>
          <w:szCs w:val="28"/>
        </w:rPr>
        <w:t>招生</w:t>
      </w:r>
      <w:r>
        <w:rPr>
          <w:rFonts w:ascii="微软雅黑" w:hAnsi="微软雅黑" w:eastAsia="微软雅黑"/>
          <w:b/>
          <w:color w:val="FF0000"/>
          <w:sz w:val="24"/>
          <w:szCs w:val="28"/>
        </w:rPr>
        <w:t>对象】</w:t>
      </w:r>
    </w:p>
    <w:p>
      <w:pPr>
        <w:snapToGrid w:val="0"/>
        <w:spacing w:line="360" w:lineRule="auto"/>
        <w:ind w:firstLine="330" w:firstLineChars="15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董事长、总经理、营销总监、分公司经理、大区经理等渴望提升营销智慧的经理人</w:t>
      </w:r>
    </w:p>
    <w:p>
      <w:p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【联 系 人】</w:t>
      </w:r>
      <w:r>
        <w:rPr>
          <w:rFonts w:ascii="微软雅黑" w:hAnsi="微软雅黑" w:eastAsia="微软雅黑"/>
          <w:sz w:val="24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/>
          <w:sz w:val="24"/>
        </w:rPr>
      </w:pPr>
    </w:p>
    <w:p>
      <w:pPr>
        <w:snapToGrid w:val="0"/>
        <w:spacing w:line="36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【课程体系】</w:t>
      </w:r>
      <w:r>
        <w:rPr>
          <w:rFonts w:hint="eastAsia" w:ascii="微软雅黑" w:hAnsi="微软雅黑" w:eastAsia="微软雅黑"/>
          <w:b/>
          <w:color w:val="FF0000"/>
          <w:sz w:val="24"/>
          <w:szCs w:val="28"/>
        </w:rPr>
        <w:t xml:space="preserve"> </w:t>
      </w:r>
      <w:r>
        <w:rPr>
          <w:rFonts w:ascii="微软雅黑" w:hAnsi="微软雅黑" w:eastAsia="微软雅黑"/>
          <w:sz w:val="24"/>
        </w:rPr>
        <w:t>共六大模块，18门核心课程</w:t>
      </w:r>
    </w:p>
    <w:tbl>
      <w:tblPr>
        <w:tblStyle w:val="14"/>
        <w:tblpPr w:leftFromText="180" w:rightFromText="180" w:vertAnchor="text" w:horzAnchor="margin" w:tblpY="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2"/>
              </w:rPr>
              <w:t>模块一：营销实战与创新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创新营销战略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Style w:val="17"/>
                <w:rFonts w:ascii="微软雅黑" w:hAnsi="微软雅黑" w:eastAsia="微软雅黑"/>
                <w:color w:val="595959"/>
              </w:rPr>
              <w:t>实战</w:t>
            </w:r>
            <w:r>
              <w:rPr>
                <w:rFonts w:hint="eastAsia" w:ascii="微软雅黑" w:hAnsi="微软雅黑" w:eastAsia="微软雅黑" w:cs="Times New Roman"/>
                <w:b/>
                <w:color w:val="595959"/>
              </w:rPr>
              <w:t>营销策划</w:t>
            </w:r>
            <w:r>
              <w:rPr>
                <w:rStyle w:val="17"/>
                <w:rFonts w:ascii="微软雅黑" w:hAnsi="微软雅黑" w:eastAsia="微软雅黑"/>
                <w:color w:val="595959"/>
              </w:rPr>
              <w:t>沙盘演练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Style w:val="17"/>
                <w:rFonts w:ascii="微软雅黑" w:hAnsi="微软雅黑" w:eastAsia="微软雅黑"/>
                <w:bCs w:val="0"/>
                <w:color w:val="595959"/>
              </w:rPr>
              <w:t>孙子谋略与创新营销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理念创新与蓝海战略</w:t>
            </w: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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如何创新企业赢利模式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市场营销战略与竞争优势建立</w:t>
            </w:r>
          </w:p>
          <w:p>
            <w:pPr>
              <w:spacing w:line="300" w:lineRule="exac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如何不战而屈人之兵</w:t>
            </w:r>
          </w:p>
          <w:p>
            <w:pPr>
              <w:spacing w:line="300" w:lineRule="exact"/>
              <w:ind w:firstLine="630" w:firstLineChars="300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Times New Roman"/>
                <w:color w:val="595959"/>
              </w:rPr>
            </w:pPr>
            <w:r>
              <w:rPr>
                <w:rFonts w:hint="eastAsia" w:ascii="微软雅黑" w:hAnsi="微软雅黑" w:eastAsia="微软雅黑" w:cs="Times New Roman"/>
                <w:color w:val="595959"/>
              </w:rPr>
              <w:t>制定营销战略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Times New Roman"/>
                <w:color w:val="595959"/>
              </w:rPr>
            </w:pPr>
            <w:r>
              <w:rPr>
                <w:rFonts w:hint="eastAsia" w:ascii="微软雅黑" w:hAnsi="微软雅黑" w:eastAsia="微软雅黑" w:cs="Times New Roman"/>
                <w:color w:val="595959"/>
              </w:rPr>
              <w:t>建立营销组织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Times New Roman"/>
                <w:color w:val="595959"/>
              </w:rPr>
            </w:pPr>
            <w:r>
              <w:rPr>
                <w:rFonts w:hint="eastAsia" w:ascii="微软雅黑" w:hAnsi="微软雅黑" w:eastAsia="微软雅黑" w:cs="Times New Roman"/>
                <w:color w:val="595959"/>
              </w:rPr>
              <w:t>管理营销渠道和营销计划控制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hint="eastAsia" w:ascii="微软雅黑" w:hAnsi="微软雅黑" w:eastAsia="微软雅黑" w:cs="Times New Roman"/>
                <w:color w:val="595959"/>
              </w:rPr>
              <w:t>竞争策略选择和基本财务技能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孙子兵法的永久魅力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孙子兵法对古今中外创新营销的直接影响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孙子谋略思想与创新营销艺术孙子兵法与市场竞争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2"/>
              </w:rPr>
              <w:t>模块二：品牌运作与媒体传播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595959"/>
                <w:szCs w:val="21"/>
              </w:rPr>
            </w:pPr>
            <w:r>
              <w:rPr>
                <w:rStyle w:val="17"/>
                <w:rFonts w:ascii="微软雅黑" w:hAnsi="微软雅黑" w:eastAsia="微软雅黑"/>
                <w:color w:val="595959"/>
                <w:szCs w:val="21"/>
              </w:rPr>
              <w:t>品牌4S战略</w:t>
            </w: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-</w:t>
            </w:r>
            <w:r>
              <w:rPr>
                <w:rStyle w:val="17"/>
                <w:rFonts w:ascii="微软雅黑" w:hAnsi="微软雅黑" w:eastAsia="微软雅黑"/>
                <w:color w:val="595959"/>
                <w:sz w:val="19"/>
                <w:szCs w:val="21"/>
              </w:rPr>
              <w:t>快速高效构建强势品牌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595959"/>
              </w:rPr>
              <w:t>品牌创新与营销策划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Style w:val="17"/>
                <w:rFonts w:ascii="微软雅黑" w:hAnsi="微软雅黑" w:eastAsia="微软雅黑"/>
                <w:color w:val="595959"/>
              </w:rPr>
              <w:t>新媒体营销与广告策划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差异表达：成功品牌的核心运作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产品表达：成功运作品牌的关键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位次表达：高端品牌成功的关键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关系人表达：如何建立强势品牌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如何全球化思维且本土化依托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核心产品的运作规律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如何让产品创新彰显优势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王道营销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长尾模式与网络营销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接触点整合与植入式广告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广告、媒体优势整合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成功营销策划案例分析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2"/>
              </w:rPr>
              <w:t>模块三：打造高效营销团队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人才的选育留用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打造高绩效的营销团队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领导个人魅力提升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tabs>
                <w:tab w:val="left" w:pos="3492"/>
              </w:tabs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成为合格的领导人</w:t>
            </w:r>
          </w:p>
          <w:p>
            <w:pPr>
              <w:tabs>
                <w:tab w:val="left" w:pos="3492"/>
              </w:tabs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甄选销售之英</w:t>
            </w:r>
          </w:p>
          <w:p>
            <w:pPr>
              <w:tabs>
                <w:tab w:val="left" w:pos="3492"/>
              </w:tabs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训练销售教练：做好教练</w:t>
            </w:r>
          </w:p>
          <w:p>
            <w:pPr>
              <w:tabs>
                <w:tab w:val="left" w:pos="3492"/>
              </w:tabs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让高手高飞与把人才留住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人是企业唯一的动态资源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非人力资源经理管理的四大环节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十大人力资源实操技能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目标管理与绩效考核实务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下属为什么跟随你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如何获得上级赏识和信任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掌握教练的步骤和方法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通过领导艺术提升个人魅力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2"/>
              </w:rPr>
              <w:t>模块四：营销渠道与通路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zCs w:val="21"/>
              </w:rPr>
              <w:t>提升渠道与经销商竞争格局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zCs w:val="21"/>
              </w:rPr>
              <w:t>管理沟通与谈判艺术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zCs w:val="21"/>
              </w:rPr>
              <w:t>营销的财务管理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营销渠道的竞争优势和价值分析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渠道运作的误区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595959"/>
                <w:szCs w:val="21"/>
              </w:rPr>
              <w:t>中国分销行业实例研究</w:t>
            </w:r>
          </w:p>
          <w:p>
            <w:pPr>
              <w:spacing w:line="300" w:lineRule="exac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595959"/>
              </w:rPr>
              <w:t>如何让经销商倾心于自己的品牌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领导力与管理力相辅相成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协调冲突与情绪管理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谈判要领</w:t>
            </w:r>
          </w:p>
          <w:p>
            <w:pPr>
              <w:spacing w:line="300" w:lineRule="exac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商务谈判的成功案例与实务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Times New Roman"/>
                <w:color w:val="595959"/>
                <w:szCs w:val="21"/>
              </w:rPr>
            </w:pPr>
            <w:r>
              <w:rPr>
                <w:rFonts w:ascii="微软雅黑" w:hAnsi="微软雅黑" w:eastAsia="微软雅黑" w:cs="Times New Roman"/>
                <w:color w:val="595959"/>
                <w:szCs w:val="21"/>
              </w:rPr>
              <w:t>透彻掌握三大财务报表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Times New Roman"/>
                <w:color w:val="595959"/>
                <w:szCs w:val="21"/>
              </w:rPr>
            </w:pPr>
            <w:r>
              <w:rPr>
                <w:rFonts w:ascii="微软雅黑" w:hAnsi="微软雅黑" w:eastAsia="微软雅黑" w:cs="Times New Roman"/>
                <w:color w:val="595959"/>
                <w:szCs w:val="21"/>
              </w:rPr>
              <w:t>读懂财务报告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Times New Roman"/>
                <w:color w:val="595959"/>
                <w:szCs w:val="21"/>
              </w:rPr>
            </w:pPr>
            <w:r>
              <w:rPr>
                <w:rFonts w:ascii="微软雅黑" w:hAnsi="微软雅黑" w:eastAsia="微软雅黑" w:cs="Times New Roman"/>
                <w:color w:val="595959"/>
                <w:szCs w:val="21"/>
              </w:rPr>
              <w:t>成本控制意识；强化现金流意识</w:t>
            </w:r>
          </w:p>
          <w:p>
            <w:pPr>
              <w:spacing w:line="300" w:lineRule="exact"/>
              <w:rPr>
                <w:rFonts w:ascii="微软雅黑" w:hAnsi="微软雅黑" w:eastAsia="微软雅黑" w:cs="Times New Roman"/>
                <w:color w:val="595959"/>
                <w:szCs w:val="21"/>
              </w:rPr>
            </w:pPr>
            <w:r>
              <w:rPr>
                <w:rFonts w:ascii="微软雅黑" w:hAnsi="微软雅黑" w:eastAsia="微软雅黑" w:cs="Times New Roman"/>
                <w:color w:val="595959"/>
                <w:szCs w:val="21"/>
              </w:rPr>
              <w:t>提高资金运作效率</w:t>
            </w:r>
            <w:r>
              <w:rPr>
                <w:rFonts w:hint="eastAsia" w:ascii="微软雅黑" w:hAnsi="微软雅黑" w:eastAsia="微软雅黑" w:cs="Times New Roman"/>
                <w:color w:val="595959"/>
                <w:szCs w:val="21"/>
              </w:rPr>
              <w:t>；</w:t>
            </w:r>
            <w:r>
              <w:rPr>
                <w:rFonts w:ascii="微软雅黑" w:hAnsi="微软雅黑" w:eastAsia="微软雅黑" w:cs="Times New Roman"/>
                <w:color w:val="595959"/>
                <w:szCs w:val="21"/>
              </w:rPr>
              <w:t>丰富的案例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2"/>
              </w:rPr>
              <w:t>模块五：实战营销创新模式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有效客户关系CRM管理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bookmarkStart w:id="1" w:name="OLE_LINK3"/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整合营销传播</w:t>
            </w:r>
            <w:bookmarkEnd w:id="1"/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（</w:t>
            </w:r>
            <w:r>
              <w:rPr>
                <w:rFonts w:ascii="微软雅黑" w:hAnsi="微软雅黑" w:eastAsia="微软雅黑" w:cs="Times New Roman"/>
                <w:color w:val="595959"/>
                <w:spacing w:val="20"/>
                <w:szCs w:val="21"/>
              </w:rPr>
              <w:t>IMC</w:t>
            </w: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）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ind w:firstLine="123"/>
              <w:jc w:val="center"/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</w:pPr>
            <w:r>
              <w:rPr>
                <w:rFonts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大客户拓展策略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企业赢利新模式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企业</w:t>
            </w:r>
            <w:r>
              <w:rPr>
                <w:rFonts w:ascii="微软雅黑" w:hAnsi="微软雅黑" w:eastAsia="微软雅黑" w:cs="Times New Roman"/>
                <w:color w:val="595959"/>
                <w:spacing w:val="20"/>
                <w:szCs w:val="21"/>
              </w:rPr>
              <w:t>CRM</w:t>
            </w: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的整体概念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在中国成功客户关系案例分析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案例分析和企业</w:t>
            </w:r>
            <w:r>
              <w:rPr>
                <w:rFonts w:ascii="微软雅黑" w:hAnsi="微软雅黑" w:eastAsia="微软雅黑" w:cs="Times New Roman"/>
                <w:color w:val="595959"/>
                <w:spacing w:val="20"/>
                <w:szCs w:val="21"/>
              </w:rPr>
              <w:t>CRM前景展望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  <w:t>策略性整合营销</w:t>
            </w:r>
            <w:r>
              <w:rPr>
                <w:rFonts w:ascii="微软雅黑" w:hAnsi="微软雅黑" w:eastAsia="微软雅黑" w:cs="宋体"/>
                <w:color w:val="595959"/>
                <w:kern w:val="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595959"/>
                <w:kern w:val="0"/>
                <w:szCs w:val="21"/>
              </w:rPr>
              <w:t>广告与促销管理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Times New Roman"/>
                <w:color w:val="595959"/>
                <w:szCs w:val="21"/>
              </w:rPr>
              <w:t>营销公关策略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Times New Roman"/>
                <w:color w:val="595959"/>
                <w:szCs w:val="21"/>
              </w:rPr>
              <w:t>利益攸关者关系管理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赢大客户者赢市场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大客户是企业营销致胜的关键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大客户营销的最高法则是信任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  <w:t>商战大客户经典营销案例解读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noWrap w:val="0"/>
            <w:vAlign w:val="center"/>
          </w:tcPr>
          <w:p>
            <w:pPr>
              <w:spacing w:line="300" w:lineRule="exact"/>
              <w:ind w:firstLine="3742" w:firstLineChars="1700"/>
              <w:rPr>
                <w:rFonts w:ascii="微软雅黑" w:hAnsi="微软雅黑" w:eastAsia="微软雅黑" w:cs="Times New Roman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 w:val="22"/>
              </w:rPr>
              <w:t>模块六：新营销双赢策略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移动互联时代“新零售”创新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构建社群营销体系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Times New Roman"/>
                <w:color w:val="595959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/>
                <w:spacing w:val="20"/>
                <w:szCs w:val="21"/>
              </w:rPr>
              <w:t>公众演说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3" w:type="dxa"/>
            <w:noWrap w:val="0"/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零售企业面临困境及未来发展方向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新零售实战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零售店商业模式设计</w:t>
            </w:r>
          </w:p>
          <w:p>
            <w:pPr>
              <w:spacing w:line="300" w:lineRule="exac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实体创新的四大方向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社群营销的再认识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社群营销体系的构建路径</w:t>
            </w:r>
          </w:p>
          <w:p>
            <w:pPr>
              <w:spacing w:line="300" w:lineRule="exact"/>
              <w:jc w:val="left"/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两个不同行业社群案例对比分析</w:t>
            </w:r>
          </w:p>
          <w:p>
            <w:pPr>
              <w:spacing w:line="300" w:lineRule="exact"/>
              <w:jc w:val="left"/>
              <w:rPr>
                <w:rFonts w:ascii="微软雅黑" w:hAnsi="微软雅黑" w:eastAsia="微软雅黑" w:cs="Wingdings"/>
                <w:bCs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Wingdings"/>
                <w:bCs/>
                <w:color w:val="595959"/>
                <w:kern w:val="0"/>
                <w:szCs w:val="21"/>
              </w:rPr>
              <w:t>未来社群竞争的新体系</w:t>
            </w:r>
          </w:p>
        </w:tc>
        <w:tc>
          <w:tcPr>
            <w:tcW w:w="3472" w:type="dxa"/>
            <w:noWrap w:val="0"/>
            <w:vAlign w:val="top"/>
          </w:tcPr>
          <w:p>
            <w:pPr>
              <w:tabs>
                <w:tab w:val="left" w:pos="4170"/>
              </w:tabs>
              <w:spacing w:line="300" w:lineRule="exact"/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  <w:t>公众演说的必要性</w:t>
            </w:r>
          </w:p>
          <w:p>
            <w:pPr>
              <w:tabs>
                <w:tab w:val="left" w:pos="4170"/>
              </w:tabs>
              <w:spacing w:line="300" w:lineRule="exact"/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  <w:t>公众演说的准备及克服紧张心理</w:t>
            </w:r>
          </w:p>
          <w:p>
            <w:pPr>
              <w:tabs>
                <w:tab w:val="left" w:pos="4170"/>
              </w:tabs>
              <w:spacing w:line="300" w:lineRule="exact"/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  <w:t>如何写无懈可击的自我介绍</w:t>
            </w:r>
          </w:p>
          <w:p>
            <w:pPr>
              <w:tabs>
                <w:tab w:val="left" w:pos="4170"/>
              </w:tabs>
              <w:spacing w:line="300" w:lineRule="exact"/>
              <w:rPr>
                <w:rFonts w:ascii="微软雅黑" w:hAnsi="微软雅黑" w:eastAsia="微软雅黑" w:cs="宋体"/>
                <w:color w:val="595959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595959"/>
                <w:kern w:val="0"/>
                <w:szCs w:val="21"/>
              </w:rPr>
              <w:t>不同场合演讲的万能公式</w:t>
            </w:r>
          </w:p>
        </w:tc>
      </w:tr>
    </w:tbl>
    <w:p>
      <w:pPr>
        <w:widowControl/>
        <w:suppressAutoHyphens w:val="0"/>
        <w:jc w:val="left"/>
        <w:rPr>
          <w:rFonts w:ascii="微软雅黑" w:hAnsi="微软雅黑" w:eastAsia="微软雅黑"/>
          <w:b/>
          <w:bCs/>
          <w:color w:val="FF0000"/>
          <w:szCs w:val="21"/>
        </w:rPr>
      </w:pPr>
    </w:p>
    <w:p>
      <w:pPr>
        <w:spacing w:line="360" w:lineRule="auto"/>
        <w:rPr>
          <w:rFonts w:ascii="微软雅黑" w:hAnsi="微软雅黑" w:eastAsia="微软雅黑"/>
          <w:b/>
          <w:color w:val="595959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0000"/>
          <w:spacing w:val="20"/>
          <w:sz w:val="24"/>
          <w:szCs w:val="28"/>
        </w:rPr>
        <w:t>【拟邀师资】</w:t>
      </w:r>
      <w:r>
        <w:rPr>
          <w:rFonts w:hint="eastAsia" w:ascii="微软雅黑" w:hAnsi="微软雅黑" w:eastAsia="微软雅黑"/>
          <w:b/>
          <w:spacing w:val="20"/>
          <w:szCs w:val="28"/>
        </w:rPr>
        <w:t>（部分）</w:t>
      </w:r>
      <w:r>
        <w:rPr>
          <w:rFonts w:hint="eastAsia" w:ascii="微软雅黑" w:hAnsi="微软雅黑" w:eastAsia="微软雅黑"/>
          <w:b/>
          <w:color w:val="595959"/>
          <w:szCs w:val="21"/>
        </w:rPr>
        <w:t>专注于实战实用，精选顶级师资</w:t>
      </w:r>
      <w:r>
        <w:rPr>
          <w:rFonts w:ascii="微软雅黑" w:hAnsi="微软雅黑" w:eastAsia="微软雅黑"/>
          <w:b/>
          <w:bCs/>
          <w:color w:val="FF0000"/>
          <w:sz w:val="28"/>
          <w:szCs w:val="28"/>
        </w:rPr>
        <w:t xml:space="preserve"> </w:t>
      </w:r>
    </w:p>
    <w:p>
      <w:pPr>
        <w:tabs>
          <w:tab w:val="left" w:pos="2160"/>
        </w:tabs>
        <w:snapToGrid w:val="0"/>
        <w:spacing w:before="156" w:after="156" w:line="280" w:lineRule="exact"/>
        <w:ind w:left="865" w:hanging="865" w:hangingChars="393"/>
        <w:rPr>
          <w:rFonts w:ascii="微软雅黑" w:hAnsi="微软雅黑" w:eastAsia="微软雅黑"/>
          <w:b/>
          <w:bCs/>
          <w:color w:val="FF0000"/>
          <w:sz w:val="28"/>
          <w:szCs w:val="36"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>路长全</w:t>
      </w:r>
      <w:r>
        <w:rPr>
          <w:rFonts w:ascii="微软雅黑" w:hAnsi="微软雅黑" w:eastAsia="微软雅黑"/>
          <w:b/>
          <w:bCs/>
          <w:color w:val="FF0000"/>
          <w:sz w:val="28"/>
          <w:szCs w:val="36"/>
        </w:rPr>
        <w:t xml:space="preserve"> </w:t>
      </w:r>
      <w:r>
        <w:rPr>
          <w:rFonts w:ascii="微软雅黑" w:hAnsi="微软雅黑" w:eastAsia="微软雅黑"/>
          <w:bCs/>
        </w:rPr>
        <w:t xml:space="preserve"> </w:t>
      </w:r>
      <w:r>
        <w:rPr>
          <w:rFonts w:hint="eastAsia" w:ascii="微软雅黑" w:hAnsi="微软雅黑" w:eastAsia="微软雅黑"/>
          <w:bCs/>
        </w:rPr>
        <w:t>当代中国最具价值的实战营销专家；中国一系列成功营销案例的策划人和操作者</w:t>
      </w:r>
      <w:r>
        <w:rPr>
          <w:rFonts w:ascii="微软雅黑" w:hAnsi="微软雅黑" w:eastAsia="微软雅黑"/>
          <w:bCs/>
        </w:rPr>
        <w:t>,</w:t>
      </w:r>
      <w:r>
        <w:rPr>
          <w:rFonts w:hint="eastAsia" w:ascii="微软雅黑" w:hAnsi="微软雅黑" w:eastAsia="微软雅黑"/>
          <w:bCs/>
        </w:rPr>
        <w:t>其所著《切割》《软战争》《营销纲领》等成为当代中国营销指南针式的著作</w:t>
      </w:r>
    </w:p>
    <w:p>
      <w:pPr>
        <w:tabs>
          <w:tab w:val="left" w:pos="2160"/>
        </w:tabs>
        <w:snapToGrid w:val="0"/>
        <w:spacing w:before="156" w:after="156" w:line="280" w:lineRule="exact"/>
        <w:rPr>
          <w:rFonts w:ascii="微软雅黑" w:hAnsi="微软雅黑" w:eastAsia="微软雅黑"/>
          <w:b/>
          <w:bCs/>
          <w:sz w:val="22"/>
          <w:szCs w:val="28"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程广见  </w:t>
      </w:r>
      <w:r>
        <w:rPr>
          <w:rFonts w:hint="eastAsia" w:ascii="微软雅黑" w:hAnsi="微软雅黑" w:eastAsia="微软雅黑"/>
          <w:bCs/>
        </w:rPr>
        <w:t>历任世界500强德国拜耳集团拜耳光翌公司销售管理总监</w:t>
      </w:r>
    </w:p>
    <w:p>
      <w:pPr>
        <w:tabs>
          <w:tab w:val="left" w:pos="2160"/>
        </w:tabs>
        <w:snapToGrid w:val="0"/>
        <w:spacing w:before="156" w:after="156" w:line="280" w:lineRule="exact"/>
        <w:rPr>
          <w:rFonts w:ascii="微软雅黑" w:hAnsi="微软雅黑" w:eastAsia="微软雅黑"/>
          <w:b/>
          <w:bCs/>
          <w:sz w:val="22"/>
          <w:szCs w:val="28"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高  强  </w:t>
      </w:r>
      <w:r>
        <w:rPr>
          <w:rFonts w:hint="eastAsia" w:ascii="微软雅黑" w:hAnsi="微软雅黑" w:eastAsia="微软雅黑"/>
          <w:bCs/>
        </w:rPr>
        <w:t>《赢在中国》策划师，现任卡派斯（香港）投资有限公司总裁</w:t>
      </w:r>
    </w:p>
    <w:p>
      <w:pPr>
        <w:tabs>
          <w:tab w:val="left" w:pos="2160"/>
        </w:tabs>
        <w:snapToGrid w:val="0"/>
        <w:spacing w:before="156" w:after="156" w:line="280" w:lineRule="exact"/>
        <w:rPr>
          <w:rFonts w:ascii="微软雅黑" w:hAnsi="微软雅黑" w:eastAsia="微软雅黑"/>
          <w:b/>
          <w:bCs/>
          <w:sz w:val="22"/>
          <w:szCs w:val="28"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阎旭临  </w:t>
      </w:r>
      <w:r>
        <w:rPr>
          <w:rFonts w:hint="eastAsia" w:ascii="微软雅黑" w:hAnsi="微软雅黑" w:eastAsia="微软雅黑"/>
          <w:bCs/>
        </w:rPr>
        <w:t>著名战略营销专家，深受学员好评，授课效果良好</w:t>
      </w:r>
    </w:p>
    <w:p>
      <w:pPr>
        <w:tabs>
          <w:tab w:val="left" w:pos="2160"/>
        </w:tabs>
        <w:snapToGrid w:val="0"/>
        <w:spacing w:before="156" w:after="156" w:line="280" w:lineRule="exact"/>
        <w:ind w:left="865" w:hanging="865" w:hangingChars="393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万  钧  </w:t>
      </w:r>
      <w:r>
        <w:rPr>
          <w:rFonts w:hint="eastAsia" w:ascii="微软雅黑" w:hAnsi="微软雅黑" w:eastAsia="微软雅黑"/>
          <w:bCs/>
        </w:rPr>
        <w:t>现受聘中国企业联合会、中国中小企业协会、河北省政府高级企业培训师，南京市、青岛市政府创业辅导专家</w:t>
      </w:r>
    </w:p>
    <w:p>
      <w:pPr>
        <w:tabs>
          <w:tab w:val="left" w:pos="2160"/>
        </w:tabs>
        <w:snapToGrid w:val="0"/>
        <w:spacing w:before="156" w:after="156" w:line="280" w:lineRule="exact"/>
        <w:ind w:left="865" w:hanging="865" w:hangingChars="393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曹建明  </w:t>
      </w:r>
      <w:r>
        <w:rPr>
          <w:rFonts w:hint="eastAsia" w:ascii="微软雅黑" w:hAnsi="微软雅黑" w:eastAsia="微软雅黑"/>
          <w:bCs/>
        </w:rPr>
        <w:t>八年的华为技术有限公司营销、营销管理、培训工作经验；国内知名的华为专家，营销管理专家，绩效管理专家；</w:t>
      </w:r>
    </w:p>
    <w:p>
      <w:pPr>
        <w:tabs>
          <w:tab w:val="left" w:pos="2160"/>
        </w:tabs>
        <w:snapToGrid w:val="0"/>
        <w:spacing w:before="156" w:after="156" w:line="280" w:lineRule="exact"/>
        <w:ind w:left="865" w:hanging="865" w:hangingChars="393"/>
        <w:rPr>
          <w:rFonts w:hint="eastAsia" w:ascii="微软雅黑" w:hAnsi="微软雅黑" w:eastAsia="微软雅黑"/>
          <w:b/>
          <w:bCs/>
          <w:sz w:val="22"/>
          <w:szCs w:val="28"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周  炜  </w:t>
      </w:r>
      <w:r>
        <w:rPr>
          <w:rFonts w:hint="eastAsia" w:ascii="微软雅黑" w:hAnsi="微软雅黑" w:eastAsia="微软雅黑"/>
          <w:bCs/>
        </w:rPr>
        <w:t>美国AACTP国际注册培训师、工商管理硕士、实战型职业经理人、资深管理技能训练专家，现任多家企业管理顾问。</w:t>
      </w:r>
    </w:p>
    <w:p>
      <w:pPr>
        <w:tabs>
          <w:tab w:val="left" w:pos="2160"/>
        </w:tabs>
        <w:snapToGrid w:val="0"/>
        <w:spacing w:before="156" w:after="156" w:line="280" w:lineRule="exact"/>
        <w:ind w:left="865" w:hanging="865" w:hangingChars="393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徐茂权 </w:t>
      </w:r>
      <w:r>
        <w:rPr>
          <w:rFonts w:hint="eastAsia" w:ascii="微软雅黑" w:hAnsi="微软雅黑" w:eastAsia="微软雅黑"/>
          <w:bCs/>
          <w:sz w:val="22"/>
          <w:szCs w:val="28"/>
        </w:rPr>
        <w:t xml:space="preserve"> </w:t>
      </w:r>
      <w:r>
        <w:rPr>
          <w:rFonts w:hint="eastAsia" w:ascii="微软雅黑" w:hAnsi="微软雅黑" w:eastAsia="微软雅黑"/>
          <w:bCs/>
        </w:rPr>
        <w:t>泉之媒创始人，杆子邦发起人，内容营销推动者。目前担任多家大型企业的网络营销顾问，同仁堂直销起盘团队正道系顾问。</w:t>
      </w:r>
    </w:p>
    <w:p>
      <w:pPr>
        <w:tabs>
          <w:tab w:val="left" w:pos="2160"/>
        </w:tabs>
        <w:snapToGrid w:val="0"/>
        <w:spacing w:before="156" w:after="156" w:line="280" w:lineRule="exac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荆建林  </w:t>
      </w:r>
      <w:r>
        <w:rPr>
          <w:rFonts w:hint="eastAsia" w:ascii="微软雅黑" w:hAnsi="微软雅黑" w:eastAsia="微软雅黑"/>
          <w:bCs/>
        </w:rPr>
        <w:t>著名战略营销专家。深受学员好评，授课效果良好</w:t>
      </w:r>
    </w:p>
    <w:p>
      <w:pPr>
        <w:tabs>
          <w:tab w:val="left" w:pos="2160"/>
        </w:tabs>
        <w:snapToGrid w:val="0"/>
        <w:spacing w:before="156" w:after="156" w:line="280" w:lineRule="exac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刘  凡  </w:t>
      </w:r>
      <w:r>
        <w:rPr>
          <w:rFonts w:hint="eastAsia" w:ascii="微软雅黑" w:hAnsi="微软雅黑" w:eastAsia="微软雅黑"/>
          <w:bCs/>
        </w:rPr>
        <w:t>最具亲和力和实战启迪式的营销专家，曾任金蝶软件（中国）北方区总经理</w:t>
      </w:r>
    </w:p>
    <w:p>
      <w:pPr>
        <w:tabs>
          <w:tab w:val="left" w:pos="2160"/>
        </w:tabs>
        <w:snapToGrid w:val="0"/>
        <w:spacing w:before="156" w:after="156" w:line="280" w:lineRule="exact"/>
        <w:ind w:left="865" w:hanging="865" w:hangingChars="393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王文良  </w:t>
      </w:r>
      <w:r>
        <w:rPr>
          <w:rFonts w:hint="eastAsia" w:ascii="微软雅黑" w:hAnsi="微软雅黑" w:eastAsia="微软雅黑"/>
          <w:bCs/>
        </w:rPr>
        <w:t>顶级营销通路大师，实战派营销专家。毕业于北京大学曾担任顶新国际集团、现代•华泰汽车集团、意大利依尔萨集团等世界著名跨国集团销售总监、营销副总职务</w:t>
      </w:r>
    </w:p>
    <w:p>
      <w:pPr>
        <w:tabs>
          <w:tab w:val="left" w:pos="2160"/>
        </w:tabs>
        <w:snapToGrid w:val="0"/>
        <w:spacing w:before="156" w:after="156" w:line="280" w:lineRule="exact"/>
        <w:ind w:left="865" w:hanging="865" w:hangingChars="393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徐显国  </w:t>
      </w:r>
      <w:r>
        <w:rPr>
          <w:rFonts w:hint="eastAsia" w:ascii="微软雅黑" w:hAnsi="微软雅黑" w:eastAsia="微软雅黑"/>
          <w:bCs/>
        </w:rPr>
        <w:t>美国哈佛大学肯尼迪政府学院公共行政管理硕士，乔治华盛顿大学法学硕士，旧金山大学法学博士。创业家, 企业家,社会活动家及领导力提升,变革管理, 沟通谈判专家</w:t>
      </w:r>
    </w:p>
    <w:p>
      <w:pPr>
        <w:tabs>
          <w:tab w:val="left" w:pos="2160"/>
        </w:tabs>
        <w:snapToGrid w:val="0"/>
        <w:spacing w:before="156" w:after="156" w:line="28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/>
          <w:bCs/>
          <w:sz w:val="22"/>
          <w:szCs w:val="28"/>
        </w:rPr>
        <w:t xml:space="preserve">刘子安  </w:t>
      </w:r>
      <w:r>
        <w:rPr>
          <w:rFonts w:hint="eastAsia" w:ascii="微软雅黑" w:hAnsi="微软雅黑" w:eastAsia="微软雅黑"/>
          <w:bCs/>
        </w:rPr>
        <w:t>对外经济贸易大学国际商学院教授，EMBA\MBA导师</w:t>
      </w:r>
    </w:p>
    <w:p>
      <w:pPr>
        <w:tabs>
          <w:tab w:val="left" w:pos="2160"/>
        </w:tabs>
        <w:snapToGrid w:val="0"/>
        <w:spacing w:before="156" w:after="156" w:line="280" w:lineRule="exact"/>
        <w:rPr>
          <w:rFonts w:ascii="微软雅黑" w:hAnsi="微软雅黑" w:eastAsia="微软雅黑"/>
          <w:bCs/>
        </w:rPr>
      </w:pPr>
    </w:p>
    <w:p>
      <w:pPr>
        <w:widowControl/>
        <w:suppressAutoHyphens w:val="0"/>
        <w:jc w:val="left"/>
        <w:rPr>
          <w:rFonts w:ascii="微软雅黑" w:hAnsi="微软雅黑" w:eastAsia="微软雅黑"/>
          <w:b/>
          <w:color w:val="FF0000"/>
          <w:sz w:val="28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</w:t>
      </w:r>
      <w:r>
        <w:rPr>
          <w:rFonts w:hint="eastAsia" w:ascii="微软雅黑" w:hAnsi="微软雅黑" w:eastAsia="微软雅黑"/>
          <w:b/>
          <w:color w:val="FF0000"/>
          <w:sz w:val="24"/>
          <w:szCs w:val="28"/>
        </w:rPr>
        <w:t>学员感言</w:t>
      </w:r>
      <w:r>
        <w:rPr>
          <w:rFonts w:ascii="微软雅黑" w:hAnsi="微软雅黑" w:eastAsia="微软雅黑"/>
          <w:b/>
          <w:color w:val="FF0000"/>
          <w:sz w:val="24"/>
          <w:szCs w:val="28"/>
        </w:rPr>
        <w:t>】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 xml:space="preserve"> </w:t>
      </w:r>
    </w:p>
    <w:p>
      <w:pPr>
        <w:widowControl/>
        <w:spacing w:before="280" w:after="280" w:line="300" w:lineRule="exact"/>
        <w:ind w:firstLine="420"/>
        <w:jc w:val="left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营销班真的给我开启了职业、工作、生活的一扇窗，使我的职业生涯更自信，工作更从容，生活更丰富多彩，同时带来了无穷的快乐。总之，营销班给了我知识智慧，友情和力量，我以上了</w:t>
      </w:r>
      <w:r>
        <w:rPr>
          <w:rFonts w:hint="eastAsia" w:ascii="微软雅黑" w:hAnsi="微软雅黑" w:eastAsia="微软雅黑"/>
          <w:szCs w:val="21"/>
        </w:rPr>
        <w:t>营销班</w:t>
      </w:r>
      <w:r>
        <w:rPr>
          <w:rFonts w:ascii="微软雅黑" w:hAnsi="微软雅黑" w:eastAsia="微软雅黑"/>
          <w:szCs w:val="21"/>
        </w:rPr>
        <w:t>而自豪，我以拥有这么多优秀的同学而骄傲。这一切，要感谢班主任刘老师，还有小门老师、小白老师……我上了</w:t>
      </w:r>
      <w:r>
        <w:rPr>
          <w:rFonts w:hint="eastAsia" w:ascii="微软雅黑" w:hAnsi="微软雅黑" w:eastAsia="微软雅黑"/>
          <w:szCs w:val="21"/>
        </w:rPr>
        <w:t>营销班</w:t>
      </w:r>
      <w:r>
        <w:rPr>
          <w:rFonts w:ascii="微软雅黑" w:hAnsi="微软雅黑" w:eastAsia="微软雅黑"/>
          <w:szCs w:val="21"/>
        </w:rPr>
        <w:t>，自信而充实并且为之骄傲！</w:t>
      </w:r>
    </w:p>
    <w:p>
      <w:pPr>
        <w:widowControl/>
        <w:numPr>
          <w:ilvl w:val="0"/>
          <w:numId w:val="1"/>
        </w:numPr>
        <w:spacing w:before="280" w:after="280" w:line="300" w:lineRule="exact"/>
        <w:jc w:val="left"/>
        <w:rPr>
          <w:rFonts w:ascii="微软雅黑" w:hAnsi="微软雅黑" w:eastAsia="微软雅黑" w:cs="宋体"/>
          <w:color w:val="1F497D"/>
          <w:kern w:val="0"/>
          <w:sz w:val="24"/>
        </w:rPr>
      </w:pPr>
      <w:r>
        <w:rPr>
          <w:rFonts w:ascii="微软雅黑" w:hAnsi="微软雅黑" w:eastAsia="微软雅黑"/>
          <w:b/>
          <w:color w:val="1F497D"/>
        </w:rPr>
        <w:t xml:space="preserve">石剑青  </w:t>
      </w:r>
    </w:p>
    <w:p>
      <w:pPr>
        <w:widowControl/>
        <w:spacing w:before="280" w:after="280" w:line="300" w:lineRule="exact"/>
        <w:ind w:firstLine="482"/>
        <w:jc w:val="left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我认为我来参加营销班的学习，是在正确的时间、正确的地点、做了一件正确的事。经历学习的过程中，解决了不惑，愉悦了心情，增强了自信，结缘了朋友，带来了健康，岂能不快乐？！我学习，我快乐！</w:t>
      </w:r>
    </w:p>
    <w:p>
      <w:pPr>
        <w:widowControl/>
        <w:numPr>
          <w:ilvl w:val="0"/>
          <w:numId w:val="1"/>
        </w:numPr>
        <w:spacing w:before="280" w:after="280" w:line="300" w:lineRule="exact"/>
        <w:jc w:val="left"/>
        <w:rPr>
          <w:rFonts w:ascii="微软雅黑" w:hAnsi="微软雅黑" w:eastAsia="微软雅黑"/>
          <w:color w:val="1F497D"/>
          <w:szCs w:val="21"/>
        </w:rPr>
      </w:pPr>
      <w:r>
        <w:rPr>
          <w:rFonts w:ascii="微软雅黑" w:hAnsi="微软雅黑" w:eastAsia="微软雅黑"/>
          <w:b/>
          <w:color w:val="1F497D"/>
        </w:rPr>
        <w:t>姜志刚</w:t>
      </w:r>
    </w:p>
    <w:p>
      <w:pPr>
        <w:widowControl/>
        <w:spacing w:before="280" w:after="280" w:line="300" w:lineRule="exact"/>
        <w:ind w:firstLine="525" w:firstLineChars="250"/>
        <w:jc w:val="left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我深深爱上了我们这个班级，期待着每一次与大家相聚。怀揣着一颗谦恭的心同大家一起聆听最前端的营销知识，真诚的与同学们相处，感恩所有为我们这个班费心、出力的每一位老师和班委</w:t>
      </w:r>
      <w:r>
        <w:rPr>
          <w:rFonts w:hint="eastAsia" w:ascii="微软雅黑" w:hAnsi="微软雅黑" w:eastAsia="微软雅黑"/>
          <w:szCs w:val="21"/>
        </w:rPr>
        <w:t xml:space="preserve">。 </w:t>
      </w:r>
    </w:p>
    <w:p>
      <w:pPr>
        <w:widowControl/>
        <w:numPr>
          <w:ilvl w:val="0"/>
          <w:numId w:val="1"/>
        </w:numPr>
        <w:spacing w:before="280" w:after="280" w:line="300" w:lineRule="exact"/>
        <w:jc w:val="left"/>
        <w:rPr>
          <w:rFonts w:ascii="微软雅黑" w:hAnsi="微软雅黑" w:eastAsia="微软雅黑"/>
          <w:b/>
          <w:color w:val="1F497D"/>
        </w:rPr>
      </w:pPr>
      <w:r>
        <w:rPr>
          <w:rFonts w:ascii="微软雅黑" w:hAnsi="微软雅黑" w:eastAsia="微软雅黑"/>
          <w:b/>
          <w:color w:val="1F497D"/>
        </w:rPr>
        <w:t>宋  琳</w:t>
      </w:r>
    </w:p>
    <w:bookmarkEnd w:id="0"/>
    <w:p>
      <w:pPr>
        <w:widowControl/>
        <w:spacing w:before="280" w:after="280" w:line="240" w:lineRule="atLeast"/>
        <w:ind w:firstLine="420"/>
        <w:jc w:val="left"/>
        <w:rPr>
          <w:rFonts w:hint="eastAsia" w:ascii="微软雅黑" w:hAnsi="微软雅黑" w:eastAsia="微软雅黑"/>
          <w:b/>
          <w:color w:val="FF0000"/>
          <w:sz w:val="24"/>
          <w:szCs w:val="28"/>
        </w:rPr>
      </w:pPr>
      <w:r>
        <w:rPr>
          <w:rFonts w:ascii="微软雅黑" w:hAnsi="微软雅黑" w:eastAsia="微软雅黑"/>
          <w:b/>
          <w:color w:val="FF0000"/>
          <w:sz w:val="24"/>
          <w:szCs w:val="28"/>
        </w:rPr>
        <w:t>【</w:t>
      </w:r>
      <w:r>
        <w:rPr>
          <w:rFonts w:ascii="微软雅黑" w:hAnsi="微软雅黑" w:eastAsia="微软雅黑"/>
          <w:b/>
          <w:color w:val="FF0000"/>
          <w:sz w:val="24"/>
          <w:szCs w:val="48"/>
        </w:rPr>
        <w:t>课堂精彩瞬间</w:t>
      </w:r>
      <w:r>
        <w:rPr>
          <w:rFonts w:ascii="微软雅黑" w:hAnsi="微软雅黑" w:eastAsia="微软雅黑"/>
          <w:b/>
          <w:color w:val="FF0000"/>
          <w:sz w:val="24"/>
          <w:szCs w:val="28"/>
        </w:rPr>
        <w:t>】</w:t>
      </w:r>
    </w:p>
    <w:p>
      <w:pPr>
        <w:widowControl/>
        <w:spacing w:before="280" w:after="280" w:line="240" w:lineRule="atLeast"/>
        <w:jc w:val="center"/>
        <w:rPr>
          <w:rFonts w:ascii="楷体_GB2312" w:hAnsi="楷体_GB2312" w:eastAsia="楷体_GB2312"/>
          <w:b/>
          <w:color w:val="FF0000"/>
          <w:sz w:val="36"/>
          <w:szCs w:val="36"/>
        </w:rPr>
      </w:pPr>
      <w:r>
        <w:rPr>
          <w:rFonts w:hint="eastAsia" w:ascii="楷体_GB2312" w:hAnsi="楷体_GB2312" w:eastAsia="楷体_GB2312"/>
          <w:b/>
          <w:color w:val="FF0000"/>
          <w:sz w:val="36"/>
          <w:szCs w:val="36"/>
        </w:rPr>
        <w:t>营销管理与创新实战（CMO）高端班报名表</w:t>
      </w:r>
    </w:p>
    <w:tbl>
      <w:tblPr>
        <w:tblStyle w:val="1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98"/>
        <w:gridCol w:w="913"/>
        <w:gridCol w:w="1297"/>
        <w:gridCol w:w="1109"/>
        <w:gridCol w:w="187"/>
        <w:gridCol w:w="924"/>
        <w:gridCol w:w="743"/>
        <w:gridCol w:w="183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02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姓  名</w:t>
            </w:r>
          </w:p>
        </w:tc>
        <w:tc>
          <w:tcPr>
            <w:tcW w:w="241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性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别</w:t>
            </w:r>
          </w:p>
        </w:tc>
        <w:tc>
          <w:tcPr>
            <w:tcW w:w="4107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手  机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ind w:firstLine="211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ind w:firstLine="103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办公电话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80" w:lineRule="exact"/>
              <w:ind w:firstLine="422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传  真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身份证号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民  族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10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工 作 单 位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07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职  务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  <w:szCs w:val="18"/>
              </w:rPr>
              <w:t>单位规模（人数）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  <w:szCs w:val="18"/>
              </w:rPr>
              <w:t>管理年限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10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 xml:space="preserve">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217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1830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工 作 单 位 地 址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 xml:space="preserve"> 及 邮 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217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报名专线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微软雅黑" w:hAnsi="微软雅黑" w:eastAsia="微软雅黑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13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lang w:val="en-US" w:eastAsia="zh-CN"/>
              </w:rPr>
              <w:t>439064501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ind w:firstLine="103"/>
              <w:rPr>
                <w:rFonts w:hint="default" w:ascii="微软雅黑" w:hAnsi="微软雅黑" w:eastAsia="微软雅黑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lang w:val="en-US" w:eastAsia="zh-CN"/>
              </w:rPr>
              <w:t>联系人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微软雅黑" w:hAnsi="微软雅黑" w:eastAsia="微软雅黑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lang w:val="en-US" w:eastAsia="zh-CN"/>
              </w:rPr>
              <w:t>陈老师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217" w:type="dxa"/>
            <w:gridSpan w:val="10"/>
            <w:tcBorders>
              <w:top w:val="thinThickSmallGap" w:color="000000" w:sz="28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</w:rPr>
              <w:t>时    间</w:t>
            </w:r>
          </w:p>
        </w:tc>
        <w:tc>
          <w:tcPr>
            <w:tcW w:w="4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院校名称</w:t>
            </w:r>
          </w:p>
        </w:tc>
        <w:tc>
          <w:tcPr>
            <w:tcW w:w="11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专业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学历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ind w:firstLine="531"/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</w:rPr>
              <w:t>始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ind w:firstLine="358"/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  <w:sz w:val="18"/>
              </w:rPr>
              <w:t>至</w:t>
            </w: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103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学习方式</w:t>
            </w:r>
          </w:p>
        </w:tc>
        <w:tc>
          <w:tcPr>
            <w:tcW w:w="481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集中授课/商战模拟/讲座/论坛/联谊/名企考察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103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地 点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217" w:type="dxa"/>
            <w:gridSpan w:val="10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参加本班学习，您最希望收获什么？</w:t>
            </w:r>
          </w:p>
          <w:p>
            <w:pPr>
              <w:spacing w:line="32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1、系统学习营销的知识和技能，提升营销工作的业绩□</w:t>
            </w:r>
          </w:p>
          <w:p>
            <w:pPr>
              <w:spacing w:line="32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2、拓展战略视野,整合资源网络,结交事业伙伴□</w:t>
            </w:r>
          </w:p>
          <w:p>
            <w:pPr>
              <w:spacing w:line="320" w:lineRule="exact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3、目前关注领域：□人力资源管理  □财务与投融资  □运营管理  □战略管理  □营销创新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217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ascii="微软雅黑" w:hAnsi="微软雅黑" w:eastAsia="微软雅黑" w:cs="Times New Roman"/>
                <w:b/>
                <w:bCs/>
                <w:color w:val="000000"/>
              </w:rPr>
              <w:t>单位盖章：                                  报名学员本人签字：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9217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b/>
                <w:szCs w:val="21"/>
              </w:rPr>
              <w:t>注：请认真填写此表并</w:t>
            </w: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发送</w:t>
            </w:r>
            <w:r>
              <w:rPr>
                <w:rFonts w:ascii="微软雅黑" w:hAnsi="微软雅黑" w:eastAsia="微软雅黑" w:cs="Times New Roman"/>
                <w:b/>
                <w:szCs w:val="21"/>
              </w:rPr>
              <w:t>至</w:t>
            </w:r>
            <w:r>
              <w:rPr>
                <w:rFonts w:hint="eastAsia" w:ascii="微软雅黑" w:hAnsi="微软雅黑" w:eastAsia="微软雅黑" w:cs="Times New Roman"/>
                <w:b/>
                <w:szCs w:val="21"/>
                <w:lang w:val="en-US" w:eastAsia="zh-CN"/>
              </w:rPr>
              <w:t>271916126</w:t>
            </w: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@qq</w:t>
            </w:r>
            <w:r>
              <w:rPr>
                <w:rFonts w:ascii="微软雅黑" w:hAnsi="微软雅黑" w:eastAsia="微软雅黑" w:cs="Times New Roman"/>
                <w:b/>
                <w:szCs w:val="21"/>
              </w:rPr>
              <w:t>.com；经审核资格通过后发送“入学通知书”，学员收到入学通知书三日内办理汇款手续，并将银行汇款底联传真至招办010-6</w:t>
            </w:r>
            <w:r>
              <w:rPr>
                <w:rFonts w:hint="eastAsia" w:ascii="微软雅黑" w:hAnsi="微软雅黑" w:eastAsia="微软雅黑" w:cs="Times New Roman"/>
                <w:b/>
                <w:szCs w:val="21"/>
                <w:lang w:val="en-US" w:eastAsia="zh-CN"/>
              </w:rPr>
              <w:t>2797895陈</w:t>
            </w:r>
            <w:r>
              <w:rPr>
                <w:rFonts w:ascii="微软雅黑" w:hAnsi="微软雅黑" w:eastAsia="微软雅黑" w:cs="Times New Roman"/>
                <w:b/>
                <w:szCs w:val="21"/>
              </w:rPr>
              <w:t>老师收</w:t>
            </w:r>
            <w:r>
              <w:rPr>
                <w:rFonts w:ascii="微软雅黑" w:hAnsi="微软雅黑" w:eastAsia="微软雅黑" w:cs="Times New Roman"/>
                <w:szCs w:val="21"/>
              </w:rPr>
              <w:t>。</w:t>
            </w:r>
          </w:p>
        </w:tc>
      </w:tr>
    </w:tbl>
    <w:p>
      <w:pPr>
        <w:wordWrap w:val="0"/>
        <w:spacing w:line="320" w:lineRule="exact"/>
        <w:ind w:right="840"/>
        <w:jc w:val="center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 xml:space="preserve">                                                   </w:t>
      </w:r>
    </w:p>
    <w:p>
      <w:pPr>
        <w:wordWrap w:val="0"/>
        <w:spacing w:line="320" w:lineRule="exact"/>
        <w:ind w:right="840"/>
        <w:jc w:val="right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>填表日期：</w:t>
      </w:r>
      <w:r>
        <w:rPr>
          <w:rFonts w:hint="eastAsia" w:ascii="微软雅黑" w:hAnsi="微软雅黑" w:eastAsia="微软雅黑"/>
          <w:b/>
          <w:bCs/>
        </w:rPr>
        <w:t xml:space="preserve">      </w:t>
      </w:r>
      <w:r>
        <w:rPr>
          <w:rFonts w:ascii="微软雅黑" w:hAnsi="微软雅黑" w:eastAsia="微软雅黑"/>
          <w:b/>
          <w:bCs/>
        </w:rPr>
        <w:t xml:space="preserve"> 年 </w:t>
      </w:r>
      <w:r>
        <w:rPr>
          <w:rFonts w:hint="eastAsia" w:ascii="微软雅黑" w:hAnsi="微软雅黑" w:eastAsia="微软雅黑"/>
          <w:b/>
          <w:bCs/>
        </w:rPr>
        <w:t xml:space="preserve">   </w:t>
      </w:r>
      <w:r>
        <w:rPr>
          <w:rFonts w:ascii="微软雅黑" w:hAnsi="微软雅黑" w:eastAsia="微软雅黑"/>
          <w:b/>
          <w:bCs/>
        </w:rPr>
        <w:t xml:space="preserve"> 月 </w:t>
      </w:r>
      <w:r>
        <w:rPr>
          <w:rFonts w:hint="eastAsia" w:ascii="微软雅黑" w:hAnsi="微软雅黑" w:eastAsia="微软雅黑"/>
          <w:b/>
          <w:bCs/>
        </w:rPr>
        <w:t xml:space="preserve">  </w:t>
      </w:r>
      <w:r>
        <w:rPr>
          <w:rFonts w:ascii="微软雅黑" w:hAnsi="微软雅黑" w:eastAsia="微软雅黑"/>
          <w:b/>
          <w:bCs/>
        </w:rPr>
        <w:t xml:space="preserve"> 日</w:t>
      </w:r>
    </w:p>
    <w:p>
      <w:pPr>
        <w:spacing w:line="320" w:lineRule="exact"/>
        <w:ind w:firstLine="450" w:firstLineChars="250"/>
        <w:rPr>
          <w:rFonts w:hint="eastAsia" w:ascii="微软雅黑" w:hAnsi="微软雅黑" w:eastAsia="微软雅黑"/>
          <w:color w:val="FF0000"/>
          <w:sz w:val="18"/>
        </w:rPr>
      </w:pPr>
    </w:p>
    <w:p>
      <w:pPr>
        <w:spacing w:line="320" w:lineRule="exact"/>
        <w:ind w:firstLine="450" w:firstLineChars="250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  <w:sz w:val="18"/>
        </w:rPr>
        <w:t>备注：</w:t>
      </w:r>
      <w:r>
        <w:rPr>
          <w:rFonts w:ascii="微软雅黑" w:hAnsi="微软雅黑" w:eastAsia="微软雅黑"/>
          <w:b/>
          <w:color w:val="FF0000"/>
          <w:sz w:val="18"/>
        </w:rPr>
        <w:t>所有内容必须填写，如以传真或现场填写的形式提交入学申请，必须由学员本人签字确认！</w:t>
      </w:r>
      <w:bookmarkStart w:id="2" w:name="_GoBack"/>
      <w:bookmarkEnd w:id="2"/>
    </w:p>
    <w:p>
      <w:pPr>
        <w:spacing w:line="320" w:lineRule="exact"/>
        <w:jc w:val="right"/>
        <w:rPr>
          <w:rFonts w:ascii="微软雅黑" w:hAnsi="微软雅黑" w:eastAsia="微软雅黑" w:cs="Arial"/>
          <w:b/>
        </w:rPr>
      </w:pPr>
    </w:p>
    <w:p>
      <w:pPr>
        <w:spacing w:line="320" w:lineRule="exact"/>
        <w:jc w:val="right"/>
        <w:rPr>
          <w:rFonts w:ascii="微软雅黑" w:hAnsi="微软雅黑" w:eastAsia="微软雅黑"/>
          <w:color w:val="1F497D"/>
        </w:rPr>
      </w:pPr>
      <w:r>
        <w:rPr>
          <w:rFonts w:ascii="微软雅黑" w:hAnsi="微软雅黑" w:eastAsia="微软雅黑" w:cs="Arial"/>
          <w:b/>
          <w:color w:val="1F497D"/>
        </w:rPr>
        <w:t>本页复印有效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567" w:right="851" w:bottom="624" w:left="851" w:header="624" w:footer="32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叶根友毛笔行书2.0版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  <w:rPr>
        <w:rFonts w:ascii="华文行楷" w:eastAsia="华文行楷"/>
        <w:b/>
        <w:color w:val="6434BA"/>
        <w:sz w:val="28"/>
        <w:szCs w:val="28"/>
      </w:rPr>
    </w:pPr>
    <w:r>
      <w:rPr>
        <w:rFonts w:hint="eastAsia" w:ascii="华文行楷" w:eastAsia="华文行楷"/>
        <w:b/>
        <w:color w:val="6434BA"/>
        <w:sz w:val="28"/>
        <w:szCs w:val="28"/>
      </w:rPr>
      <w:t>营销强者得天下！课程旨在培养基业长青型企业商战领航人！</w:t>
    </w:r>
  </w:p>
  <w:p>
    <w:pPr>
      <w:pStyle w:val="8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85"/>
        <w:tab w:val="center" w:pos="5752"/>
      </w:tabs>
      <w:spacing w:before="156" w:line="500" w:lineRule="exact"/>
      <w:ind w:right="-1302"/>
      <w:jc w:val="left"/>
      <w:rPr>
        <w:rFonts w:hint="eastAsia" w:ascii="华文行楷" w:hAnsi="微软雅黑" w:eastAsia="华文行楷" w:cs="叶根友毛笔行书2.0版"/>
        <w:color w:val="C6187B"/>
        <w:sz w:val="28"/>
        <w:szCs w:val="28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-320040</wp:posOffset>
          </wp:positionV>
          <wp:extent cx="819150" cy="819150"/>
          <wp:effectExtent l="0" t="0" r="6350" b="6350"/>
          <wp:wrapTight wrapText="bothSides">
            <wp:wrapPolygon>
              <wp:start x="-32" y="0"/>
              <wp:lineTo x="-32" y="21568"/>
              <wp:lineTo x="21600" y="21568"/>
              <wp:lineTo x="21600" y="0"/>
              <wp:lineTo x="-32" y="0"/>
            </wp:wrapPolygon>
          </wp:wrapTight>
          <wp:docPr id="2" name="图片 1" descr="天鸿厚德商学院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天鸿厚德商学院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微软雅黑" w:eastAsia="华文行楷" w:cs="叶根友毛笔行书2.0版"/>
        <w:color w:val="C6187B"/>
        <w:sz w:val="28"/>
        <w:szCs w:val="28"/>
      </w:rPr>
      <w:t xml:space="preserve">     </w:t>
    </w:r>
    <w:r>
      <w:rPr>
        <w:rFonts w:hint="eastAsia" w:ascii="华文行楷" w:hAnsi="微软雅黑" w:eastAsia="华文行楷" w:cs="叶根友毛笔行书2.0版"/>
        <w:color w:val="C6187B"/>
        <w:sz w:val="24"/>
      </w:rPr>
      <w:t xml:space="preserve"> </w:t>
    </w:r>
    <w:r>
      <w:rPr>
        <w:rFonts w:hint="eastAsia" w:ascii="华文行楷" w:hAnsi="华文细黑" w:eastAsia="华文行楷" w:cs="叶根友毛笔行书2.0版"/>
        <w:color w:val="9B08D6"/>
        <w:sz w:val="28"/>
        <w:szCs w:val="28"/>
      </w:rPr>
      <w:t>融贯实战+案例教学    倡导企业家人文教育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—"/>
      <w:lvlJc w:val="left"/>
      <w:pPr>
        <w:ind w:left="9149" w:hanging="360"/>
      </w:pPr>
      <w:rPr>
        <w:rFonts w:hint="eastAsia" w:ascii="微软雅黑" w:hAnsi="微软雅黑" w:eastAsia="微软雅黑" w:cs="Times New Roman"/>
        <w:b/>
        <w:color w:val="1F497D"/>
        <w:sz w:val="21"/>
      </w:rPr>
    </w:lvl>
    <w:lvl w:ilvl="1" w:tentative="0">
      <w:start w:val="1"/>
      <w:numFmt w:val="bullet"/>
      <w:lvlText w:val=""/>
      <w:lvlJc w:val="left"/>
      <w:pPr>
        <w:ind w:left="962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04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046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088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130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172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214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256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32"/>
    <w:rsid w:val="00026C1A"/>
    <w:rsid w:val="00056F77"/>
    <w:rsid w:val="000748AA"/>
    <w:rsid w:val="000770F0"/>
    <w:rsid w:val="00077A61"/>
    <w:rsid w:val="00091D2C"/>
    <w:rsid w:val="00094D75"/>
    <w:rsid w:val="000E53FC"/>
    <w:rsid w:val="000F6211"/>
    <w:rsid w:val="00102A09"/>
    <w:rsid w:val="001403D7"/>
    <w:rsid w:val="00146C0E"/>
    <w:rsid w:val="00151832"/>
    <w:rsid w:val="00152C5A"/>
    <w:rsid w:val="00155F51"/>
    <w:rsid w:val="00170DFF"/>
    <w:rsid w:val="001A208C"/>
    <w:rsid w:val="001B50E6"/>
    <w:rsid w:val="00202848"/>
    <w:rsid w:val="00225DDA"/>
    <w:rsid w:val="00230ECB"/>
    <w:rsid w:val="0023383B"/>
    <w:rsid w:val="00235B22"/>
    <w:rsid w:val="00237D18"/>
    <w:rsid w:val="00246747"/>
    <w:rsid w:val="00263456"/>
    <w:rsid w:val="00266A82"/>
    <w:rsid w:val="002716DD"/>
    <w:rsid w:val="0029463F"/>
    <w:rsid w:val="002971DC"/>
    <w:rsid w:val="002A5B9D"/>
    <w:rsid w:val="002B7750"/>
    <w:rsid w:val="002C58E4"/>
    <w:rsid w:val="002F65FF"/>
    <w:rsid w:val="002F7243"/>
    <w:rsid w:val="00300427"/>
    <w:rsid w:val="00303890"/>
    <w:rsid w:val="00320115"/>
    <w:rsid w:val="00334967"/>
    <w:rsid w:val="00356664"/>
    <w:rsid w:val="003627F0"/>
    <w:rsid w:val="00381EE7"/>
    <w:rsid w:val="00390A4B"/>
    <w:rsid w:val="003A3371"/>
    <w:rsid w:val="003C2A4F"/>
    <w:rsid w:val="0041350A"/>
    <w:rsid w:val="00433585"/>
    <w:rsid w:val="00441D68"/>
    <w:rsid w:val="0044263C"/>
    <w:rsid w:val="00461BD5"/>
    <w:rsid w:val="00462185"/>
    <w:rsid w:val="00464C84"/>
    <w:rsid w:val="0047399C"/>
    <w:rsid w:val="0049283B"/>
    <w:rsid w:val="004A2507"/>
    <w:rsid w:val="004B0B7E"/>
    <w:rsid w:val="004C0989"/>
    <w:rsid w:val="004D2035"/>
    <w:rsid w:val="004F018B"/>
    <w:rsid w:val="004F0D05"/>
    <w:rsid w:val="004F0EF3"/>
    <w:rsid w:val="00501727"/>
    <w:rsid w:val="0050577D"/>
    <w:rsid w:val="00521B6B"/>
    <w:rsid w:val="005425DD"/>
    <w:rsid w:val="0055205E"/>
    <w:rsid w:val="00552ECB"/>
    <w:rsid w:val="00555103"/>
    <w:rsid w:val="0055625C"/>
    <w:rsid w:val="0056162D"/>
    <w:rsid w:val="005729F4"/>
    <w:rsid w:val="00587A10"/>
    <w:rsid w:val="005B03E7"/>
    <w:rsid w:val="005B47C6"/>
    <w:rsid w:val="005C4436"/>
    <w:rsid w:val="005C58CA"/>
    <w:rsid w:val="005F02CE"/>
    <w:rsid w:val="0063658F"/>
    <w:rsid w:val="00637EF3"/>
    <w:rsid w:val="006553D8"/>
    <w:rsid w:val="00674AA8"/>
    <w:rsid w:val="006921B4"/>
    <w:rsid w:val="006C309D"/>
    <w:rsid w:val="006D01E2"/>
    <w:rsid w:val="006D0972"/>
    <w:rsid w:val="006D24E0"/>
    <w:rsid w:val="006F0FC8"/>
    <w:rsid w:val="006F1918"/>
    <w:rsid w:val="006F236D"/>
    <w:rsid w:val="0071014A"/>
    <w:rsid w:val="0071794F"/>
    <w:rsid w:val="00742723"/>
    <w:rsid w:val="00762154"/>
    <w:rsid w:val="007B54E0"/>
    <w:rsid w:val="007D49D3"/>
    <w:rsid w:val="007E578E"/>
    <w:rsid w:val="007E58D0"/>
    <w:rsid w:val="007F42BE"/>
    <w:rsid w:val="007F7DC1"/>
    <w:rsid w:val="00807B88"/>
    <w:rsid w:val="008109ED"/>
    <w:rsid w:val="00811F37"/>
    <w:rsid w:val="00822130"/>
    <w:rsid w:val="00822233"/>
    <w:rsid w:val="00822F2A"/>
    <w:rsid w:val="008439B7"/>
    <w:rsid w:val="008475F7"/>
    <w:rsid w:val="00874319"/>
    <w:rsid w:val="008A6181"/>
    <w:rsid w:val="008B1F1A"/>
    <w:rsid w:val="008B58FA"/>
    <w:rsid w:val="008C6748"/>
    <w:rsid w:val="008E2507"/>
    <w:rsid w:val="009001DA"/>
    <w:rsid w:val="009333B0"/>
    <w:rsid w:val="009517FB"/>
    <w:rsid w:val="00952D7A"/>
    <w:rsid w:val="0095330B"/>
    <w:rsid w:val="009548F7"/>
    <w:rsid w:val="00971B63"/>
    <w:rsid w:val="009748A8"/>
    <w:rsid w:val="00980551"/>
    <w:rsid w:val="00992AE9"/>
    <w:rsid w:val="00994B8F"/>
    <w:rsid w:val="009A60F2"/>
    <w:rsid w:val="009C797E"/>
    <w:rsid w:val="009D1786"/>
    <w:rsid w:val="00A12A45"/>
    <w:rsid w:val="00A25EF3"/>
    <w:rsid w:val="00A601AE"/>
    <w:rsid w:val="00A6156A"/>
    <w:rsid w:val="00A654D8"/>
    <w:rsid w:val="00A66871"/>
    <w:rsid w:val="00A97677"/>
    <w:rsid w:val="00AA31BE"/>
    <w:rsid w:val="00AC0531"/>
    <w:rsid w:val="00AC1563"/>
    <w:rsid w:val="00AE47B3"/>
    <w:rsid w:val="00B10CF7"/>
    <w:rsid w:val="00B111A8"/>
    <w:rsid w:val="00B24320"/>
    <w:rsid w:val="00B2759B"/>
    <w:rsid w:val="00B36039"/>
    <w:rsid w:val="00B47B59"/>
    <w:rsid w:val="00B72E26"/>
    <w:rsid w:val="00B80840"/>
    <w:rsid w:val="00B93CDE"/>
    <w:rsid w:val="00BB5E80"/>
    <w:rsid w:val="00BD412B"/>
    <w:rsid w:val="00C60A42"/>
    <w:rsid w:val="00C63C20"/>
    <w:rsid w:val="00C733E5"/>
    <w:rsid w:val="00C95961"/>
    <w:rsid w:val="00CA04BB"/>
    <w:rsid w:val="00CA1F85"/>
    <w:rsid w:val="00CA5786"/>
    <w:rsid w:val="00CD2FEA"/>
    <w:rsid w:val="00CE2279"/>
    <w:rsid w:val="00CE622E"/>
    <w:rsid w:val="00CF4C71"/>
    <w:rsid w:val="00D075F2"/>
    <w:rsid w:val="00D40B2B"/>
    <w:rsid w:val="00D53357"/>
    <w:rsid w:val="00D56617"/>
    <w:rsid w:val="00D61D3F"/>
    <w:rsid w:val="00D72CD5"/>
    <w:rsid w:val="00D764F8"/>
    <w:rsid w:val="00D85529"/>
    <w:rsid w:val="00D90E92"/>
    <w:rsid w:val="00D912E9"/>
    <w:rsid w:val="00DA09D9"/>
    <w:rsid w:val="00DB421E"/>
    <w:rsid w:val="00DC07D0"/>
    <w:rsid w:val="00DC4949"/>
    <w:rsid w:val="00DC4A19"/>
    <w:rsid w:val="00DE06D4"/>
    <w:rsid w:val="00DE6E5E"/>
    <w:rsid w:val="00E15862"/>
    <w:rsid w:val="00E21746"/>
    <w:rsid w:val="00E412FA"/>
    <w:rsid w:val="00E44966"/>
    <w:rsid w:val="00E555BC"/>
    <w:rsid w:val="00E97D72"/>
    <w:rsid w:val="00EB1DA5"/>
    <w:rsid w:val="00EB5699"/>
    <w:rsid w:val="00EB577D"/>
    <w:rsid w:val="00EE0E95"/>
    <w:rsid w:val="00F3181F"/>
    <w:rsid w:val="00F373D9"/>
    <w:rsid w:val="00F37D8B"/>
    <w:rsid w:val="00F41DDF"/>
    <w:rsid w:val="00F42A1A"/>
    <w:rsid w:val="00F46DB8"/>
    <w:rsid w:val="00F53364"/>
    <w:rsid w:val="00F7737A"/>
    <w:rsid w:val="00F85C9B"/>
    <w:rsid w:val="00FB4840"/>
    <w:rsid w:val="0E401CB8"/>
    <w:rsid w:val="0F8A2FD2"/>
    <w:rsid w:val="0FC10EF0"/>
    <w:rsid w:val="15913414"/>
    <w:rsid w:val="1BB96F92"/>
    <w:rsid w:val="1C31282C"/>
    <w:rsid w:val="21B62123"/>
    <w:rsid w:val="26F21F2D"/>
    <w:rsid w:val="292C2C27"/>
    <w:rsid w:val="33E34A27"/>
    <w:rsid w:val="35D3157F"/>
    <w:rsid w:val="40F7390E"/>
    <w:rsid w:val="427C7D09"/>
    <w:rsid w:val="44A3498E"/>
    <w:rsid w:val="4A3F7493"/>
    <w:rsid w:val="4CBC490E"/>
    <w:rsid w:val="516658A5"/>
    <w:rsid w:val="5B33580A"/>
    <w:rsid w:val="61BD0E06"/>
    <w:rsid w:val="635354E4"/>
    <w:rsid w:val="6B945388"/>
    <w:rsid w:val="72606203"/>
    <w:rsid w:val="7BF326C6"/>
    <w:rsid w:val="7E181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rFonts w:ascii="Verdana" w:hAnsi="Verdana" w:eastAsia="宋体" w:cs="Times New Roman"/>
      <w:b/>
      <w:bCs/>
      <w:sz w:val="18"/>
    </w:rPr>
  </w:style>
  <w:style w:type="paragraph" w:styleId="3">
    <w:name w:val="heading 4"/>
    <w:basedOn w:val="1"/>
    <w:next w:val="1"/>
    <w:qFormat/>
    <w:uiPriority w:val="0"/>
    <w:pPr>
      <w:keepNext/>
      <w:keepLines/>
      <w:tabs>
        <w:tab w:val="left" w:pos="0"/>
      </w:tabs>
      <w:spacing w:before="280" w:after="290" w:line="374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4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uiPriority w:val="0"/>
    <w:pPr>
      <w:spacing w:after="120"/>
      <w:ind w:left="420"/>
    </w:pPr>
    <w:rPr>
      <w:rFonts w:ascii="Times New Roman" w:hAnsi="Times New Roman" w:eastAsia="宋体" w:cs="Times New Roman"/>
    </w:rPr>
  </w:style>
  <w:style w:type="paragraph" w:styleId="6">
    <w:name w:val="Body Text Indent 2"/>
    <w:basedOn w:val="1"/>
    <w:uiPriority w:val="0"/>
    <w:pPr>
      <w:spacing w:after="120" w:line="480" w:lineRule="auto"/>
      <w:ind w:left="420"/>
    </w:pPr>
    <w:rPr>
      <w:rFonts w:ascii="Times New Roman" w:hAnsi="Times New Roman" w:eastAsia="宋体" w:cs="Times New Roman"/>
    </w:rPr>
  </w:style>
  <w:style w:type="paragraph" w:styleId="7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List"/>
    <w:basedOn w:val="4"/>
    <w:uiPriority w:val="0"/>
    <w:rPr>
      <w:rFonts w:ascii="Times New Roman" w:hAnsi="Times New Roman" w:eastAsia="宋体" w:cs="Tahoma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12">
    <w:name w:val="Normal (Web)"/>
    <w:basedOn w:val="1"/>
    <w:uiPriority w:val="0"/>
    <w:pPr>
      <w:widowControl/>
      <w:spacing w:before="280" w:after="280"/>
      <w:jc w:val="left"/>
    </w:pPr>
    <w:rPr>
      <w:rFonts w:ascii="宋体" w:hAnsi="宋体" w:eastAsia="宋体" w:cs="Times New Roman"/>
      <w:sz w:val="24"/>
    </w:rPr>
  </w:style>
  <w:style w:type="paragraph" w:styleId="13">
    <w:name w:val="Title"/>
    <w:basedOn w:val="1"/>
    <w:next w:val="4"/>
    <w:qFormat/>
    <w:uiPriority w:val="0"/>
    <w:pPr>
      <w:keepNext/>
      <w:keepLines/>
      <w:overflowPunct w:val="0"/>
      <w:spacing w:before="240" w:after="62"/>
      <w:jc w:val="center"/>
    </w:pPr>
    <w:rPr>
      <w:rFonts w:ascii="Arial" w:hAnsi="Arial" w:eastAsia="宋体" w:cs="Tahoma"/>
      <w:b/>
      <w:bCs/>
      <w:sz w:val="32"/>
      <w:szCs w:val="28"/>
    </w:rPr>
  </w:style>
  <w:style w:type="table" w:styleId="15">
    <w:name w:val="Table Grid"/>
    <w:basedOn w:val="14"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8">
    <w:name w:val="page number"/>
    <w:uiPriority w:val="0"/>
    <w:rPr>
      <w:rFonts w:ascii="Times New Roman" w:hAnsi="Times New Roman" w:eastAsia="宋体" w:cs="Times New Roman"/>
    </w:rPr>
  </w:style>
  <w:style w:type="character" w:styleId="19">
    <w:name w:val="FollowedHyperlink"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20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21">
    <w:name w:val="表格内容"/>
    <w:basedOn w:val="1"/>
    <w:uiPriority w:val="0"/>
    <w:pPr>
      <w:suppressLineNumbers/>
    </w:pPr>
    <w:rPr>
      <w:rFonts w:ascii="Times New Roman" w:hAnsi="Times New Roman" w:eastAsia="宋体" w:cs="Times New Roman"/>
    </w:rPr>
  </w:style>
  <w:style w:type="paragraph" w:customStyle="1" w:styleId="22">
    <w:name w:val="表格标题"/>
    <w:basedOn w:val="21"/>
    <w:uiPriority w:val="0"/>
    <w:pPr>
      <w:jc w:val="center"/>
    </w:pPr>
    <w:rPr>
      <w:rFonts w:ascii="Times New Roman" w:hAnsi="Times New Roman" w:eastAsia="宋体" w:cs="Times New Roman"/>
      <w:b/>
      <w:bCs/>
    </w:rPr>
  </w:style>
  <w:style w:type="paragraph" w:customStyle="1" w:styleId="23">
    <w:name w:val="框内容"/>
    <w:basedOn w:val="4"/>
    <w:uiPriority w:val="0"/>
    <w:rPr>
      <w:rFonts w:ascii="Times New Roman" w:hAnsi="Times New Roman" w:eastAsia="宋体" w:cs="Times New Roman"/>
    </w:rPr>
  </w:style>
  <w:style w:type="paragraph" w:customStyle="1" w:styleId="24">
    <w:name w:val="标签"/>
    <w:basedOn w:val="1"/>
    <w:uiPriority w:val="0"/>
    <w:pPr>
      <w:suppressLineNumbers/>
      <w:spacing w:before="120" w:after="120"/>
    </w:pPr>
    <w:rPr>
      <w:rFonts w:ascii="Times New Roman" w:hAnsi="Times New Roman" w:eastAsia="宋体" w:cs="Tahoma"/>
      <w:i/>
      <w:iCs/>
    </w:rPr>
  </w:style>
  <w:style w:type="paragraph" w:customStyle="1" w:styleId="25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26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27">
    <w:name w:val="标题4"/>
    <w:basedOn w:val="3"/>
    <w:uiPriority w:val="0"/>
    <w:pPr>
      <w:widowControl/>
      <w:tabs>
        <w:tab w:val="clear" w:pos="0"/>
      </w:tabs>
      <w:spacing w:after="160" w:line="240" w:lineRule="exact"/>
      <w:jc w:val="left"/>
      <w:outlineLvl w:val="9"/>
    </w:pPr>
    <w:rPr>
      <w:rFonts w:ascii="Times New Roman" w:hAnsi="Times New Roman" w:eastAsia="Times New Roman" w:cs="Verdana"/>
      <w:b w:val="0"/>
      <w:kern w:val="0"/>
      <w:sz w:val="24"/>
      <w:szCs w:val="20"/>
      <w:lang w:val="zh-CN"/>
    </w:rPr>
  </w:style>
  <w:style w:type="paragraph" w:customStyle="1" w:styleId="28">
    <w:name w:val="目录"/>
    <w:basedOn w:val="1"/>
    <w:uiPriority w:val="0"/>
    <w:pPr>
      <w:suppressLineNumbers/>
    </w:pPr>
    <w:rPr>
      <w:rFonts w:ascii="Times New Roman" w:hAnsi="Times New Roman" w:eastAsia="宋体" w:cs="Tahoma"/>
    </w:rPr>
  </w:style>
  <w:style w:type="character" w:customStyle="1" w:styleId="29">
    <w:name w:val="页眉 字符"/>
    <w:link w:val="9"/>
    <w:uiPriority w:val="0"/>
    <w:rPr>
      <w:rFonts w:ascii="Times New Roman" w:hAnsi="Times New Roman" w:eastAsia="宋体" w:cs="Times New Roman"/>
      <w:kern w:val="2"/>
      <w:sz w:val="18"/>
      <w:szCs w:val="18"/>
      <w:lang w:bidi="zh-CN"/>
    </w:rPr>
  </w:style>
  <w:style w:type="character" w:customStyle="1" w:styleId="30">
    <w:name w:val="WW8Num4z0"/>
    <w:uiPriority w:val="0"/>
    <w:rPr>
      <w:rFonts w:ascii="仿宋_GB2312" w:hAnsi="仿宋_GB2312" w:eastAsia="仿宋_GB2312" w:cs="Times New Roman"/>
    </w:rPr>
  </w:style>
  <w:style w:type="character" w:customStyle="1" w:styleId="31">
    <w:name w:val="style101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32">
    <w:name w:val="style3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word1"/>
    <w:uiPriority w:val="0"/>
    <w:rPr>
      <w:rFonts w:ascii="ˎ̥" w:hAnsi="ˎ̥" w:eastAsia="宋体" w:cs="Times New Roman"/>
      <w:sz w:val="23"/>
      <w:szCs w:val="23"/>
      <w:u w:val="none"/>
    </w:rPr>
  </w:style>
  <w:style w:type="character" w:customStyle="1" w:styleId="34">
    <w:name w:val="日程表正文"/>
    <w:uiPriority w:val="0"/>
    <w:rPr>
      <w:rFonts w:ascii="Times New Roman" w:hAnsi="Times New Roman" w:eastAsia="宋体" w:cs="Times New Roman"/>
      <w:color w:val="000000"/>
      <w:sz w:val="21"/>
    </w:rPr>
  </w:style>
  <w:style w:type="character" w:customStyle="1" w:styleId="35">
    <w:name w:val="WW8Num2z1"/>
    <w:uiPriority w:val="0"/>
    <w:rPr>
      <w:rFonts w:ascii="Wingdings" w:hAnsi="Wingdings" w:eastAsia="宋体" w:cs="Times New Roman"/>
    </w:rPr>
  </w:style>
  <w:style w:type="character" w:customStyle="1" w:styleId="36">
    <w:name w:val="indetail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WW8Num3z1"/>
    <w:uiPriority w:val="0"/>
    <w:rPr>
      <w:rFonts w:ascii="Wingdings" w:hAnsi="Wingdings" w:eastAsia="宋体" w:cs="Times New Roman"/>
    </w:rPr>
  </w:style>
  <w:style w:type="character" w:customStyle="1" w:styleId="38">
    <w:name w:val="chinesegray1"/>
    <w:uiPriority w:val="0"/>
    <w:rPr>
      <w:rFonts w:ascii="Times New Roman" w:hAnsi="Times New Roman" w:eastAsia="宋体" w:cs="Times New Roman"/>
    </w:rPr>
  </w:style>
  <w:style w:type="character" w:customStyle="1" w:styleId="39">
    <w:name w:val="WW8Num1z0"/>
    <w:uiPriority w:val="0"/>
    <w:rPr>
      <w:rFonts w:ascii="Wingdings" w:hAnsi="Wingdings" w:eastAsia="宋体" w:cs="Times New Roman"/>
    </w:rPr>
  </w:style>
  <w:style w:type="character" w:customStyle="1" w:styleId="40">
    <w:name w:val="WW8Num2z0"/>
    <w:uiPriority w:val="0"/>
    <w:rPr>
      <w:rFonts w:ascii="Wingdings" w:hAnsi="Wingdings" w:eastAsia="Wingdings" w:cs="Wingdings"/>
    </w:rPr>
  </w:style>
  <w:style w:type="character" w:customStyle="1" w:styleId="41">
    <w:name w:val="WW8Num4z1"/>
    <w:uiPriority w:val="0"/>
    <w:rPr>
      <w:rFonts w:ascii="Wingdings" w:hAnsi="Wingdings" w:eastAsia="宋体" w:cs="Times New Roman"/>
    </w:rPr>
  </w:style>
  <w:style w:type="character" w:customStyle="1" w:styleId="42">
    <w:name w:val="9p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3">
    <w:name w:val="WW8Num3z0"/>
    <w:uiPriority w:val="0"/>
    <w:rPr>
      <w:rFonts w:ascii="Wingdings" w:hAnsi="Wingdings" w:eastAsia="Wingdings" w:cs="Wingding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546</Words>
  <Characters>3117</Characters>
  <Lines>25</Lines>
  <Paragraphs>7</Paragraphs>
  <TotalTime>12</TotalTime>
  <ScaleCrop>false</ScaleCrop>
  <LinksUpToDate>false</LinksUpToDate>
  <CharactersWithSpaces>3656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2018-01-03T02:08:00Z</dcterms:created>
  <dc:creator>YlmF</dc:creator>
  <cp:lastModifiedBy>清华总裁班陈伟宏</cp:lastModifiedBy>
  <cp:lastPrinted>2018-01-29T09:25:00Z</cp:lastPrinted>
  <dcterms:modified xsi:type="dcterms:W3CDTF">2020-03-20T14:55:23Z</dcterms:modified>
  <dc:title>营销班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