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210" w:afterAutospacing="0" w:line="21" w:lineRule="atLeast"/>
        <w:jc w:val="center"/>
        <w:rPr>
          <w:rFonts w:ascii="Microsoft YaHei UI" w:hAnsi="Microsoft YaHei UI" w:eastAsia="Microsoft YaHei UI" w:cs="Microsoft YaHei UI"/>
          <w:color w:val="333333"/>
          <w:spacing w:val="8"/>
          <w:sz w:val="33"/>
          <w:szCs w:val="33"/>
          <w:shd w:val="clear" w:color="auto" w:fill="FFFFFF"/>
        </w:rPr>
      </w:pPr>
      <w:r>
        <w:rPr>
          <w:rFonts w:hint="eastAsia" w:ascii="Microsoft YaHei UI" w:hAnsi="Microsoft YaHei UI" w:eastAsia="Microsoft YaHei UI" w:cs="Microsoft YaHei UI"/>
          <w:color w:val="333333"/>
          <w:spacing w:val="8"/>
          <w:sz w:val="33"/>
          <w:szCs w:val="33"/>
          <w:shd w:val="clear" w:color="auto" w:fill="FFFFFF"/>
        </w:rPr>
        <w:t>高级人力资源</w:t>
      </w:r>
      <w:r>
        <w:rPr>
          <w:rFonts w:ascii="Microsoft YaHei UI" w:hAnsi="Microsoft YaHei UI" w:eastAsia="Microsoft YaHei UI" w:cs="Microsoft YaHei UI"/>
          <w:color w:val="333333"/>
          <w:spacing w:val="8"/>
          <w:sz w:val="33"/>
          <w:szCs w:val="33"/>
          <w:shd w:val="clear" w:color="auto" w:fill="FFFFFF"/>
        </w:rPr>
        <w:t>(HRD)</w:t>
      </w:r>
      <w:r>
        <w:rPr>
          <w:rFonts w:hint="eastAsia" w:ascii="Microsoft YaHei UI" w:hAnsi="Microsoft YaHei UI" w:eastAsia="Microsoft YaHei UI" w:cs="Microsoft YaHei UI"/>
          <w:color w:val="333333"/>
          <w:spacing w:val="8"/>
          <w:sz w:val="33"/>
          <w:szCs w:val="33"/>
          <w:shd w:val="clear" w:color="auto" w:fill="FFFFFF"/>
        </w:rPr>
        <w:t>研修班招生啦，破冰“驭”才之道！</w:t>
      </w:r>
    </w:p>
    <w:p/>
    <w:p>
      <w:pPr>
        <w:pBdr>
          <w:top w:val="triple" w:color="1F3763" w:sz="4" w:space="6"/>
          <w:left w:val="triple" w:color="1F3763" w:sz="4" w:space="6"/>
          <w:bottom w:val="triple" w:color="1F3763" w:sz="4" w:space="6"/>
          <w:right w:val="triple" w:color="1F3763" w:sz="4" w:space="6"/>
        </w:pBdr>
      </w:pPr>
      <w:r>
        <w:rPr>
          <w:rFonts w:hint="eastAsia"/>
        </w:rPr>
        <w:t>人力资源是企业发展的第一要义，“王牌”人力资源需要员工将知识与素养融汇贯通。而借鉴国学智慧的高级人力资源</w:t>
      </w:r>
      <w:r>
        <w:t>(HRD)</w:t>
      </w:r>
      <w:r>
        <w:rPr>
          <w:rFonts w:hint="eastAsia"/>
        </w:rPr>
        <w:t>研修班，为这一融合摸索出了最佳路径。本课程萃取儒释道三家思想精髓并将其与现代化管理学体系加以融合，助您提升“驭”才之道。</w:t>
      </w:r>
    </w:p>
    <w:p/>
    <w:p>
      <w:pPr>
        <w:jc w:val="center"/>
      </w:pPr>
      <w:r>
        <w:rPr>
          <w:rFonts w:hint="eastAsia"/>
        </w:rPr>
        <w:t>来清华大学科技园一起学习！</w:t>
      </w:r>
    </w:p>
    <w:p>
      <w:pPr>
        <w:jc w:val="center"/>
      </w:pPr>
      <w:r>
        <w:rPr>
          <w:rFonts w:hint="eastAsia"/>
        </w:rPr>
        <w:t>正式开招！</w:t>
      </w:r>
    </w:p>
    <w:p/>
    <w:p>
      <w:pPr>
        <w:pStyle w:val="6"/>
        <w:spacing w:afterAutospacing="0"/>
        <w:rPr>
          <w:rStyle w:val="9"/>
        </w:rPr>
      </w:pPr>
      <w:r>
        <w:rPr>
          <w:rFonts w:ascii="Arial" w:hAnsi="Arial" w:cs="Arial"/>
          <w:color w:val="000000"/>
          <w:spacing w:val="75"/>
          <w:sz w:val="21"/>
          <w:szCs w:val="21"/>
          <w:shd w:val="clear" w:color="auto" w:fill="FFFFFF"/>
        </w:rPr>
        <w:t>■</w:t>
      </w:r>
      <w:r>
        <w:rPr>
          <w:rStyle w:val="9"/>
          <w:rFonts w:ascii="微软雅黑" w:hAnsi="微软雅黑" w:eastAsia="微软雅黑" w:cs="微软雅黑"/>
          <w:sz w:val="21"/>
          <w:szCs w:val="21"/>
        </w:rPr>
        <w:t>01</w:t>
      </w:r>
      <w:r>
        <w:rPr>
          <w:rStyle w:val="9"/>
          <w:rFonts w:hint="eastAsia" w:ascii="微软雅黑" w:hAnsi="微软雅黑" w:eastAsia="微软雅黑" w:cs="微软雅黑"/>
          <w:sz w:val="21"/>
          <w:szCs w:val="21"/>
        </w:rPr>
        <w:t>课程特色</w:t>
      </w:r>
    </w:p>
    <w:tbl>
      <w:tblPr>
        <w:tblStyle w:val="7"/>
        <w:tblW w:w="9397" w:type="dxa"/>
        <w:tblInd w:w="131" w:type="dxa"/>
        <w:tblLayout w:type="fixed"/>
        <w:tblCellMar>
          <w:top w:w="0" w:type="dxa"/>
          <w:left w:w="0" w:type="dxa"/>
          <w:bottom w:w="0" w:type="dxa"/>
          <w:right w:w="0" w:type="dxa"/>
        </w:tblCellMar>
      </w:tblPr>
      <w:tblGrid>
        <w:gridCol w:w="746"/>
        <w:gridCol w:w="8651"/>
      </w:tblGrid>
      <w:tr>
        <w:tblPrEx>
          <w:tblCellMar>
            <w:top w:w="0" w:type="dxa"/>
            <w:left w:w="0" w:type="dxa"/>
            <w:bottom w:w="0" w:type="dxa"/>
            <w:right w:w="0" w:type="dxa"/>
          </w:tblCellMar>
        </w:tblPrEx>
        <w:tc>
          <w:tcPr>
            <w:tcW w:w="746" w:type="dxa"/>
            <w:tcBorders>
              <w:top w:val="nil"/>
              <w:left w:val="nil"/>
              <w:bottom w:val="nil"/>
              <w:right w:val="nil"/>
            </w:tcBorders>
            <w:shd w:val="clear" w:color="auto" w:fill="D8D8D8"/>
            <w:tcMar>
              <w:left w:w="120" w:type="dxa"/>
            </w:tcMar>
            <w:vAlign w:val="center"/>
          </w:tcPr>
          <w:p>
            <w:pPr>
              <w:jc w:val="center"/>
              <w:rPr>
                <w:rFonts w:ascii="微软雅黑" w:hAnsi="微软雅黑" w:eastAsia="微软雅黑" w:cs="微软雅黑"/>
                <w:b/>
                <w:bCs/>
                <w:color w:val="000000"/>
                <w:szCs w:val="21"/>
                <w:shd w:val="clear" w:color="FFFFFF" w:fill="D9D9D9"/>
              </w:rPr>
            </w:pPr>
            <w:r>
              <w:rPr>
                <w:rFonts w:ascii="微软雅黑" w:hAnsi="微软雅黑" w:eastAsia="微软雅黑" w:cs="微软雅黑"/>
                <w:b/>
                <w:bCs/>
                <w:color w:val="000000"/>
                <w:szCs w:val="21"/>
                <w:shd w:val="clear" w:color="FFFFFF" w:fill="D9D9D9"/>
              </w:rPr>
              <w:t>1</w:t>
            </w:r>
          </w:p>
        </w:tc>
        <w:tc>
          <w:tcPr>
            <w:tcW w:w="8651" w:type="dxa"/>
            <w:tcBorders>
              <w:top w:val="nil"/>
              <w:left w:val="nil"/>
              <w:bottom w:val="nil"/>
              <w:right w:val="nil"/>
            </w:tcBorders>
            <w:shd w:val="clear" w:color="auto" w:fill="D8D8D8"/>
            <w:tcMar>
              <w:left w:w="120" w:type="dxa"/>
              <w:right w:w="120" w:type="dxa"/>
            </w:tcMar>
          </w:tcPr>
          <w:p>
            <w:pPr>
              <w:rPr>
                <w:rFonts w:eastAsia="微软雅黑"/>
                <w:sz w:val="18"/>
                <w:szCs w:val="18"/>
              </w:rPr>
            </w:pPr>
          </w:p>
          <w:p>
            <w:pPr>
              <w:spacing w:afterLines="50"/>
              <w:rPr>
                <w:rFonts w:eastAsia="微软雅黑"/>
                <w:b/>
                <w:bCs/>
                <w:sz w:val="18"/>
                <w:szCs w:val="18"/>
              </w:rPr>
            </w:pPr>
            <w:r>
              <w:rPr>
                <w:rFonts w:hint="eastAsia" w:eastAsia="微软雅黑"/>
                <w:b/>
                <w:bCs/>
                <w:sz w:val="18"/>
                <w:szCs w:val="18"/>
              </w:rPr>
              <w:t>复合知识内容：</w:t>
            </w:r>
          </w:p>
          <w:p>
            <w:pPr>
              <w:rPr>
                <w:rFonts w:eastAsia="微软雅黑"/>
                <w:sz w:val="18"/>
                <w:szCs w:val="18"/>
              </w:rPr>
            </w:pPr>
            <w:r>
              <w:rPr>
                <w:rFonts w:hint="eastAsia" w:eastAsia="微软雅黑"/>
                <w:sz w:val="18"/>
                <w:szCs w:val="18"/>
              </w:rPr>
              <w:t>打造企业家思维</w:t>
            </w:r>
            <w:r>
              <w:rPr>
                <w:rFonts w:eastAsia="微软雅黑"/>
                <w:sz w:val="18"/>
                <w:szCs w:val="18"/>
              </w:rPr>
              <w:t>+</w:t>
            </w:r>
            <w:r>
              <w:rPr>
                <w:rFonts w:hint="eastAsia" w:eastAsia="微软雅黑"/>
                <w:sz w:val="18"/>
                <w:szCs w:val="18"/>
              </w:rPr>
              <w:t>人力资源专业职能</w:t>
            </w:r>
            <w:r>
              <w:rPr>
                <w:rFonts w:eastAsia="微软雅黑"/>
                <w:sz w:val="18"/>
                <w:szCs w:val="18"/>
              </w:rPr>
              <w:t>+</w:t>
            </w:r>
            <w:r>
              <w:rPr>
                <w:rFonts w:hint="eastAsia" w:eastAsia="微软雅黑"/>
                <w:sz w:val="18"/>
                <w:szCs w:val="18"/>
              </w:rPr>
              <w:t>业务理解与支撑体系的综合体，提升学员竞争力；</w:t>
            </w:r>
          </w:p>
        </w:tc>
      </w:tr>
      <w:tr>
        <w:tblPrEx>
          <w:tblCellMar>
            <w:top w:w="0" w:type="dxa"/>
            <w:left w:w="0" w:type="dxa"/>
            <w:bottom w:w="0" w:type="dxa"/>
            <w:right w:w="0" w:type="dxa"/>
          </w:tblCellMar>
        </w:tblPrEx>
        <w:tc>
          <w:tcPr>
            <w:tcW w:w="746" w:type="dxa"/>
            <w:tcBorders>
              <w:top w:val="nil"/>
              <w:left w:val="nil"/>
              <w:bottom w:val="nil"/>
              <w:right w:val="nil"/>
            </w:tcBorders>
            <w:shd w:val="clear" w:color="auto" w:fill="D8D8D8"/>
            <w:tcMar>
              <w:left w:w="120" w:type="dxa"/>
            </w:tcMar>
            <w:vAlign w:val="center"/>
          </w:tcPr>
          <w:p>
            <w:pPr>
              <w:jc w:val="center"/>
              <w:rPr>
                <w:rFonts w:ascii="微软雅黑" w:hAnsi="微软雅黑" w:eastAsia="微软雅黑" w:cs="微软雅黑"/>
                <w:b/>
                <w:bCs/>
                <w:color w:val="000000"/>
                <w:szCs w:val="21"/>
                <w:shd w:val="clear" w:color="FFFFFF" w:fill="D9D9D9"/>
              </w:rPr>
            </w:pPr>
            <w:r>
              <w:rPr>
                <w:rFonts w:ascii="微软雅黑" w:hAnsi="微软雅黑" w:eastAsia="微软雅黑" w:cs="微软雅黑"/>
                <w:b/>
                <w:bCs/>
                <w:color w:val="000000"/>
                <w:szCs w:val="21"/>
                <w:shd w:val="clear" w:color="FFFFFF" w:fill="D9D9D9"/>
              </w:rPr>
              <w:t>2</w:t>
            </w:r>
          </w:p>
        </w:tc>
        <w:tc>
          <w:tcPr>
            <w:tcW w:w="8651" w:type="dxa"/>
            <w:tcBorders>
              <w:top w:val="nil"/>
              <w:left w:val="nil"/>
              <w:bottom w:val="nil"/>
              <w:right w:val="nil"/>
            </w:tcBorders>
            <w:shd w:val="clear" w:color="auto" w:fill="D8D8D8"/>
            <w:tcMar>
              <w:left w:w="120" w:type="dxa"/>
              <w:right w:w="120" w:type="dxa"/>
            </w:tcMar>
          </w:tcPr>
          <w:p>
            <w:pPr>
              <w:spacing w:beforeLines="50" w:afterLines="50"/>
              <w:rPr>
                <w:rFonts w:eastAsia="微软雅黑"/>
                <w:b/>
                <w:bCs/>
                <w:sz w:val="18"/>
                <w:szCs w:val="18"/>
              </w:rPr>
            </w:pPr>
            <w:r>
              <w:rPr>
                <w:rFonts w:hint="eastAsia" w:eastAsia="微软雅黑"/>
                <w:b/>
                <w:bCs/>
                <w:sz w:val="18"/>
                <w:szCs w:val="18"/>
              </w:rPr>
              <w:t>顶级师资领衔：</w:t>
            </w:r>
          </w:p>
          <w:p>
            <w:pPr>
              <w:rPr>
                <w:rFonts w:eastAsia="微软雅黑"/>
                <w:sz w:val="18"/>
                <w:szCs w:val="18"/>
              </w:rPr>
            </w:pPr>
            <w:r>
              <w:rPr>
                <w:rFonts w:hint="eastAsia" w:eastAsia="微软雅黑"/>
                <w:sz w:val="18"/>
                <w:szCs w:val="18"/>
              </w:rPr>
              <w:t>秉承清华大学教学理念，融汇各大高校与企业实战派师资力量，深度剖析对标案例、即学即用；</w:t>
            </w:r>
          </w:p>
        </w:tc>
      </w:tr>
      <w:tr>
        <w:tblPrEx>
          <w:tblCellMar>
            <w:top w:w="0" w:type="dxa"/>
            <w:left w:w="0" w:type="dxa"/>
            <w:bottom w:w="0" w:type="dxa"/>
            <w:right w:w="0" w:type="dxa"/>
          </w:tblCellMar>
        </w:tblPrEx>
        <w:tc>
          <w:tcPr>
            <w:tcW w:w="746" w:type="dxa"/>
            <w:tcBorders>
              <w:top w:val="nil"/>
              <w:left w:val="nil"/>
              <w:bottom w:val="nil"/>
              <w:right w:val="nil"/>
            </w:tcBorders>
            <w:shd w:val="clear" w:color="auto" w:fill="D8D8D8"/>
            <w:tcMar>
              <w:left w:w="120" w:type="dxa"/>
            </w:tcMar>
            <w:vAlign w:val="center"/>
          </w:tcPr>
          <w:p>
            <w:pPr>
              <w:jc w:val="center"/>
              <w:rPr>
                <w:rFonts w:ascii="微软雅黑" w:hAnsi="微软雅黑" w:eastAsia="微软雅黑" w:cs="微软雅黑"/>
                <w:b/>
                <w:bCs/>
                <w:color w:val="000000"/>
                <w:szCs w:val="21"/>
                <w:shd w:val="clear" w:color="FFFFFF" w:fill="D9D9D9"/>
              </w:rPr>
            </w:pPr>
            <w:r>
              <w:rPr>
                <w:rFonts w:ascii="微软雅黑" w:hAnsi="微软雅黑" w:eastAsia="微软雅黑" w:cs="微软雅黑"/>
                <w:b/>
                <w:bCs/>
                <w:color w:val="000000"/>
                <w:szCs w:val="21"/>
                <w:shd w:val="clear" w:color="FFFFFF" w:fill="D9D9D9"/>
              </w:rPr>
              <w:t>3</w:t>
            </w:r>
          </w:p>
          <w:p>
            <w:pPr>
              <w:rPr>
                <w:rFonts w:ascii="微软雅黑" w:hAnsi="微软雅黑" w:eastAsia="微软雅黑" w:cs="微软雅黑"/>
                <w:b/>
                <w:bCs/>
                <w:color w:val="000000"/>
                <w:szCs w:val="21"/>
                <w:shd w:val="clear" w:color="FFFFFF" w:fill="D9D9D9"/>
              </w:rPr>
            </w:pPr>
          </w:p>
        </w:tc>
        <w:tc>
          <w:tcPr>
            <w:tcW w:w="8651" w:type="dxa"/>
            <w:tcBorders>
              <w:top w:val="nil"/>
              <w:left w:val="nil"/>
              <w:bottom w:val="nil"/>
              <w:right w:val="nil"/>
            </w:tcBorders>
            <w:shd w:val="clear" w:color="auto" w:fill="D8D8D8"/>
            <w:tcMar>
              <w:left w:w="120" w:type="dxa"/>
              <w:right w:w="120" w:type="dxa"/>
            </w:tcMar>
          </w:tcPr>
          <w:p>
            <w:pPr>
              <w:spacing w:beforeLines="50" w:afterLines="50"/>
              <w:rPr>
                <w:rFonts w:eastAsia="微软雅黑"/>
                <w:b/>
                <w:bCs/>
                <w:sz w:val="18"/>
                <w:szCs w:val="18"/>
              </w:rPr>
            </w:pPr>
            <w:r>
              <w:rPr>
                <w:rFonts w:hint="eastAsia" w:eastAsia="微软雅黑"/>
                <w:b/>
                <w:bCs/>
                <w:sz w:val="18"/>
                <w:szCs w:val="18"/>
              </w:rPr>
              <w:t>高附加值体系：</w:t>
            </w:r>
          </w:p>
          <w:p>
            <w:pPr>
              <w:rPr>
                <w:rFonts w:eastAsia="微软雅黑"/>
                <w:sz w:val="18"/>
                <w:szCs w:val="18"/>
              </w:rPr>
            </w:pPr>
            <w:r>
              <w:rPr>
                <w:rFonts w:hint="eastAsia" w:eastAsia="微软雅黑"/>
                <w:sz w:val="18"/>
                <w:szCs w:val="18"/>
              </w:rPr>
              <w:t>长期跟踪与陪伴企业并依托师资库与学员库为企业提供人才发展的综合服务，同时提供标杆企业实地考察机会、直击名企高管互动现场；</w:t>
            </w:r>
          </w:p>
        </w:tc>
      </w:tr>
      <w:tr>
        <w:tblPrEx>
          <w:tblCellMar>
            <w:top w:w="0" w:type="dxa"/>
            <w:left w:w="0" w:type="dxa"/>
            <w:bottom w:w="0" w:type="dxa"/>
            <w:right w:w="0" w:type="dxa"/>
          </w:tblCellMar>
        </w:tblPrEx>
        <w:tc>
          <w:tcPr>
            <w:tcW w:w="746" w:type="dxa"/>
            <w:tcBorders>
              <w:top w:val="nil"/>
              <w:left w:val="nil"/>
              <w:bottom w:val="nil"/>
              <w:right w:val="nil"/>
            </w:tcBorders>
            <w:shd w:val="clear" w:color="auto" w:fill="D8D8D8"/>
            <w:tcMar>
              <w:left w:w="120" w:type="dxa"/>
            </w:tcMar>
            <w:vAlign w:val="center"/>
          </w:tcPr>
          <w:p>
            <w:pPr>
              <w:jc w:val="center"/>
              <w:rPr>
                <w:rFonts w:ascii="微软雅黑" w:hAnsi="微软雅黑" w:eastAsia="微软雅黑" w:cs="微软雅黑"/>
                <w:b/>
                <w:bCs/>
                <w:color w:val="000000"/>
                <w:szCs w:val="21"/>
                <w:shd w:val="clear" w:color="FFFFFF" w:fill="D9D9D9"/>
              </w:rPr>
            </w:pPr>
            <w:r>
              <w:rPr>
                <w:rFonts w:ascii="微软雅黑" w:hAnsi="微软雅黑" w:eastAsia="微软雅黑" w:cs="微软雅黑"/>
                <w:b/>
                <w:bCs/>
                <w:color w:val="000000"/>
                <w:szCs w:val="21"/>
                <w:shd w:val="clear" w:color="FFFFFF" w:fill="D9D9D9"/>
              </w:rPr>
              <w:t>4</w:t>
            </w:r>
          </w:p>
        </w:tc>
        <w:tc>
          <w:tcPr>
            <w:tcW w:w="8651" w:type="dxa"/>
            <w:tcBorders>
              <w:top w:val="nil"/>
              <w:left w:val="nil"/>
              <w:bottom w:val="nil"/>
              <w:right w:val="nil"/>
            </w:tcBorders>
            <w:shd w:val="clear" w:color="auto" w:fill="D8D8D8"/>
            <w:tcMar>
              <w:left w:w="120" w:type="dxa"/>
              <w:right w:w="120" w:type="dxa"/>
            </w:tcMar>
          </w:tcPr>
          <w:p>
            <w:pPr>
              <w:spacing w:beforeLines="50" w:afterLines="50"/>
              <w:rPr>
                <w:rFonts w:eastAsia="微软雅黑"/>
                <w:b/>
                <w:bCs/>
                <w:sz w:val="18"/>
                <w:szCs w:val="18"/>
              </w:rPr>
            </w:pPr>
            <w:r>
              <w:rPr>
                <w:rFonts w:hint="eastAsia" w:eastAsia="微软雅黑"/>
                <w:b/>
                <w:bCs/>
                <w:sz w:val="18"/>
                <w:szCs w:val="18"/>
              </w:rPr>
              <w:t>一线圈层社交：</w:t>
            </w:r>
          </w:p>
          <w:p>
            <w:pPr>
              <w:rPr>
                <w:rFonts w:eastAsia="微软雅黑"/>
                <w:sz w:val="18"/>
                <w:szCs w:val="18"/>
              </w:rPr>
            </w:pPr>
            <w:r>
              <w:rPr>
                <w:rFonts w:hint="eastAsia" w:eastAsia="微软雅黑"/>
                <w:sz w:val="18"/>
                <w:szCs w:val="18"/>
              </w:rPr>
              <w:t>依托诵读、茶艺、沙龙分享、结伴成长、清华园开班及毕业典礼、团队拓展训练等多种</w:t>
            </w:r>
          </w:p>
          <w:p>
            <w:pPr>
              <w:rPr>
                <w:rFonts w:eastAsia="微软雅黑"/>
                <w:sz w:val="18"/>
                <w:szCs w:val="18"/>
              </w:rPr>
            </w:pPr>
            <w:r>
              <w:rPr>
                <w:rFonts w:hint="eastAsia" w:eastAsia="微软雅黑"/>
                <w:sz w:val="18"/>
                <w:szCs w:val="18"/>
              </w:rPr>
              <w:t>形式，打造顶级人力资源管理者学习交流的高端社群。</w:t>
            </w:r>
          </w:p>
          <w:p>
            <w:pPr>
              <w:rPr>
                <w:rFonts w:eastAsia="微软雅黑"/>
                <w:sz w:val="18"/>
                <w:szCs w:val="18"/>
              </w:rPr>
            </w:pPr>
          </w:p>
        </w:tc>
      </w:tr>
    </w:tbl>
    <w:p>
      <w:pPr>
        <w:rPr>
          <w:u w:val="thick" w:color="000000"/>
        </w:rPr>
      </w:pPr>
    </w:p>
    <w:p/>
    <w:p>
      <w:pPr>
        <w:spacing w:afterLines="50"/>
        <w:rPr>
          <w:rFonts w:ascii="微软雅黑" w:hAnsi="微软雅黑" w:eastAsia="微软雅黑" w:cs="微软雅黑"/>
          <w:b/>
          <w:bCs/>
        </w:rPr>
      </w:pPr>
      <w:r>
        <w:rPr>
          <w:rFonts w:ascii="Arial" w:hAnsi="Arial" w:cs="Arial"/>
          <w:color w:val="000000"/>
          <w:spacing w:val="75"/>
          <w:szCs w:val="21"/>
          <w:shd w:val="clear" w:color="auto" w:fill="FFFFFF"/>
        </w:rPr>
        <w:t>■</w:t>
      </w:r>
      <w:r>
        <w:rPr>
          <w:rFonts w:ascii="微软雅黑" w:hAnsi="微软雅黑" w:eastAsia="微软雅黑" w:cs="微软雅黑"/>
          <w:b/>
          <w:bCs/>
        </w:rPr>
        <w:t>02</w:t>
      </w:r>
      <w:r>
        <w:rPr>
          <w:rFonts w:hint="eastAsia" w:ascii="微软雅黑" w:hAnsi="微软雅黑" w:eastAsia="微软雅黑" w:cs="微软雅黑"/>
          <w:b/>
          <w:bCs/>
        </w:rPr>
        <w:t>学习收益</w:t>
      </w:r>
    </w:p>
    <w:tbl>
      <w:tblPr>
        <w:tblStyle w:val="7"/>
        <w:tblW w:w="9284" w:type="dxa"/>
        <w:tblInd w:w="120" w:type="dxa"/>
        <w:tblLayout w:type="fixed"/>
        <w:tblCellMar>
          <w:top w:w="0" w:type="dxa"/>
          <w:left w:w="0" w:type="dxa"/>
          <w:bottom w:w="0" w:type="dxa"/>
          <w:right w:w="0" w:type="dxa"/>
        </w:tblCellMar>
      </w:tblPr>
      <w:tblGrid>
        <w:gridCol w:w="784"/>
        <w:gridCol w:w="8500"/>
      </w:tblGrid>
      <w:tr>
        <w:tblPrEx>
          <w:tblCellMar>
            <w:top w:w="0" w:type="dxa"/>
            <w:left w:w="0" w:type="dxa"/>
            <w:bottom w:w="0" w:type="dxa"/>
            <w:right w:w="0" w:type="dxa"/>
          </w:tblCellMar>
        </w:tblPrEx>
        <w:tc>
          <w:tcPr>
            <w:tcW w:w="784" w:type="dxa"/>
            <w:tcBorders>
              <w:top w:val="nil"/>
              <w:left w:val="nil"/>
              <w:bottom w:val="nil"/>
              <w:right w:val="nil"/>
            </w:tcBorders>
            <w:shd w:val="clear" w:color="auto" w:fill="D8D8D8"/>
            <w:tcMar>
              <w:left w:w="120" w:type="dxa"/>
            </w:tcMar>
            <w:vAlign w:val="center"/>
          </w:tcPr>
          <w:p>
            <w:pPr>
              <w:jc w:val="center"/>
              <w:rPr>
                <w:rFonts w:ascii="微软雅黑" w:hAnsi="微软雅黑" w:eastAsia="微软雅黑" w:cs="微软雅黑"/>
                <w:b/>
                <w:bCs/>
                <w:color w:val="000000"/>
                <w:szCs w:val="21"/>
                <w:shd w:val="clear" w:color="FFFFFF" w:fill="D9D9D9"/>
              </w:rPr>
            </w:pPr>
            <w:r>
              <w:rPr>
                <w:rFonts w:ascii="微软雅黑" w:hAnsi="微软雅黑" w:eastAsia="微软雅黑" w:cs="微软雅黑"/>
                <w:b/>
                <w:bCs/>
                <w:color w:val="000000"/>
                <w:szCs w:val="21"/>
                <w:shd w:val="clear" w:color="FFFFFF" w:fill="D9D9D9"/>
              </w:rPr>
              <w:t>1</w:t>
            </w:r>
          </w:p>
        </w:tc>
        <w:tc>
          <w:tcPr>
            <w:tcW w:w="8500" w:type="dxa"/>
            <w:tcBorders>
              <w:top w:val="nil"/>
              <w:left w:val="nil"/>
              <w:bottom w:val="nil"/>
              <w:right w:val="nil"/>
            </w:tcBorders>
            <w:shd w:val="clear" w:color="auto" w:fill="D8D8D8"/>
            <w:tcMar>
              <w:left w:w="120" w:type="dxa"/>
              <w:right w:w="120" w:type="dxa"/>
            </w:tcMar>
          </w:tcPr>
          <w:p>
            <w:pPr>
              <w:spacing w:beforeLines="50" w:afterLines="50"/>
              <w:rPr>
                <w:rFonts w:eastAsia="微软雅黑"/>
                <w:b/>
                <w:bCs/>
                <w:sz w:val="18"/>
                <w:szCs w:val="18"/>
              </w:rPr>
            </w:pPr>
            <w:r>
              <w:rPr>
                <w:rFonts w:hint="eastAsia" w:eastAsia="微软雅黑"/>
                <w:b/>
                <w:bCs/>
                <w:sz w:val="18"/>
                <w:szCs w:val="18"/>
              </w:rPr>
              <w:t>天：</w:t>
            </w:r>
          </w:p>
          <w:p>
            <w:pPr>
              <w:spacing w:beforeLines="50" w:afterLines="50"/>
              <w:rPr>
                <w:rFonts w:eastAsia="微软雅黑"/>
                <w:b/>
                <w:bCs/>
                <w:sz w:val="18"/>
                <w:szCs w:val="18"/>
              </w:rPr>
            </w:pPr>
            <w:r>
              <w:rPr>
                <w:rFonts w:hint="eastAsia" w:eastAsia="微软雅黑"/>
                <w:sz w:val="18"/>
                <w:szCs w:val="18"/>
              </w:rPr>
              <w:t>了解企业推动组织变革的必要性及动员变革的方式，落实以需求为导向的组织结构、以客户为中心的流程优化、以市场为根基的组织绩效，打造变革型组织文化；</w:t>
            </w:r>
          </w:p>
        </w:tc>
      </w:tr>
      <w:tr>
        <w:tblPrEx>
          <w:tblCellMar>
            <w:top w:w="0" w:type="dxa"/>
            <w:left w:w="0" w:type="dxa"/>
            <w:bottom w:w="0" w:type="dxa"/>
            <w:right w:w="0" w:type="dxa"/>
          </w:tblCellMar>
        </w:tblPrEx>
        <w:tc>
          <w:tcPr>
            <w:tcW w:w="784" w:type="dxa"/>
            <w:tcBorders>
              <w:top w:val="nil"/>
              <w:left w:val="nil"/>
              <w:bottom w:val="nil"/>
              <w:right w:val="nil"/>
            </w:tcBorders>
            <w:shd w:val="clear" w:color="auto" w:fill="D8D8D8"/>
            <w:tcMar>
              <w:left w:w="120" w:type="dxa"/>
            </w:tcMar>
            <w:vAlign w:val="center"/>
          </w:tcPr>
          <w:p>
            <w:pPr>
              <w:jc w:val="center"/>
              <w:rPr>
                <w:rFonts w:ascii="微软雅黑" w:hAnsi="微软雅黑" w:eastAsia="微软雅黑" w:cs="微软雅黑"/>
                <w:b/>
                <w:bCs/>
                <w:color w:val="000000"/>
                <w:szCs w:val="21"/>
                <w:shd w:val="clear" w:color="FFFFFF" w:fill="D9D9D9"/>
              </w:rPr>
            </w:pPr>
            <w:r>
              <w:rPr>
                <w:rFonts w:ascii="微软雅黑" w:hAnsi="微软雅黑" w:eastAsia="微软雅黑" w:cs="微软雅黑"/>
                <w:b/>
                <w:bCs/>
                <w:color w:val="000000"/>
                <w:szCs w:val="21"/>
                <w:shd w:val="clear" w:color="FFFFFF" w:fill="D9D9D9"/>
              </w:rPr>
              <w:t>2</w:t>
            </w:r>
          </w:p>
        </w:tc>
        <w:tc>
          <w:tcPr>
            <w:tcW w:w="8500" w:type="dxa"/>
            <w:tcBorders>
              <w:top w:val="nil"/>
              <w:left w:val="nil"/>
              <w:bottom w:val="nil"/>
              <w:right w:val="nil"/>
            </w:tcBorders>
            <w:shd w:val="clear" w:color="auto" w:fill="D8D8D8"/>
            <w:tcMar>
              <w:left w:w="120" w:type="dxa"/>
              <w:right w:w="120" w:type="dxa"/>
            </w:tcMar>
          </w:tcPr>
          <w:p>
            <w:pPr>
              <w:spacing w:beforeLines="50" w:afterLines="50"/>
              <w:rPr>
                <w:rFonts w:eastAsia="微软雅黑"/>
                <w:b/>
                <w:bCs/>
                <w:sz w:val="18"/>
                <w:szCs w:val="18"/>
              </w:rPr>
            </w:pPr>
            <w:r>
              <w:rPr>
                <w:rFonts w:hint="eastAsia" w:eastAsia="微软雅黑"/>
                <w:b/>
                <w:bCs/>
                <w:sz w:val="18"/>
                <w:szCs w:val="18"/>
              </w:rPr>
              <w:t>人：</w:t>
            </w:r>
          </w:p>
          <w:p>
            <w:pPr>
              <w:spacing w:beforeLines="50" w:afterLines="50"/>
              <w:rPr>
                <w:rFonts w:eastAsia="微软雅黑"/>
                <w:b/>
                <w:bCs/>
                <w:sz w:val="18"/>
                <w:szCs w:val="18"/>
              </w:rPr>
            </w:pPr>
            <w:r>
              <w:rPr>
                <w:rFonts w:hint="eastAsia" w:eastAsia="微软雅黑"/>
                <w:sz w:val="18"/>
                <w:szCs w:val="18"/>
              </w:rPr>
              <w:t>领悟优化工作氛围以实现员工幸福工作的方法，帮助员工树立敬业、负责的工作态度以及培养同理心并进而提升互助协作精神，增强感恩心态与归属感；</w:t>
            </w:r>
          </w:p>
        </w:tc>
      </w:tr>
      <w:tr>
        <w:tblPrEx>
          <w:tblCellMar>
            <w:top w:w="0" w:type="dxa"/>
            <w:left w:w="0" w:type="dxa"/>
            <w:bottom w:w="0" w:type="dxa"/>
            <w:right w:w="0" w:type="dxa"/>
          </w:tblCellMar>
        </w:tblPrEx>
        <w:tc>
          <w:tcPr>
            <w:tcW w:w="784" w:type="dxa"/>
            <w:tcBorders>
              <w:top w:val="nil"/>
              <w:left w:val="nil"/>
              <w:bottom w:val="nil"/>
              <w:right w:val="nil"/>
            </w:tcBorders>
            <w:shd w:val="clear" w:color="auto" w:fill="D8D8D8"/>
            <w:tcMar>
              <w:left w:w="120" w:type="dxa"/>
            </w:tcMar>
            <w:vAlign w:val="center"/>
          </w:tcPr>
          <w:p>
            <w:pPr>
              <w:jc w:val="center"/>
              <w:rPr>
                <w:rFonts w:ascii="微软雅黑" w:hAnsi="微软雅黑" w:eastAsia="微软雅黑" w:cs="微软雅黑"/>
                <w:b/>
                <w:bCs/>
                <w:color w:val="000000"/>
                <w:szCs w:val="21"/>
                <w:shd w:val="clear" w:color="FFFFFF" w:fill="D9D9D9"/>
              </w:rPr>
            </w:pPr>
            <w:r>
              <w:rPr>
                <w:rFonts w:ascii="微软雅黑" w:hAnsi="微软雅黑" w:eastAsia="微软雅黑" w:cs="微软雅黑"/>
                <w:b/>
                <w:bCs/>
                <w:color w:val="000000"/>
                <w:szCs w:val="21"/>
                <w:shd w:val="clear" w:color="FFFFFF" w:fill="D9D9D9"/>
              </w:rPr>
              <w:t>3</w:t>
            </w:r>
          </w:p>
        </w:tc>
        <w:tc>
          <w:tcPr>
            <w:tcW w:w="8500" w:type="dxa"/>
            <w:tcBorders>
              <w:top w:val="nil"/>
              <w:left w:val="nil"/>
              <w:bottom w:val="nil"/>
              <w:right w:val="nil"/>
            </w:tcBorders>
            <w:shd w:val="clear" w:color="auto" w:fill="D8D8D8"/>
            <w:tcMar>
              <w:left w:w="120" w:type="dxa"/>
              <w:right w:w="120" w:type="dxa"/>
            </w:tcMar>
          </w:tcPr>
          <w:p>
            <w:pPr>
              <w:spacing w:beforeLines="50" w:afterLines="50"/>
              <w:rPr>
                <w:rFonts w:eastAsia="微软雅黑"/>
                <w:b/>
                <w:bCs/>
                <w:sz w:val="18"/>
                <w:szCs w:val="18"/>
              </w:rPr>
            </w:pPr>
            <w:r>
              <w:rPr>
                <w:rFonts w:hint="eastAsia" w:eastAsia="微软雅黑"/>
                <w:b/>
                <w:bCs/>
                <w:sz w:val="18"/>
                <w:szCs w:val="18"/>
              </w:rPr>
              <w:t>合：</w:t>
            </w:r>
          </w:p>
          <w:p>
            <w:pPr>
              <w:spacing w:beforeLines="50" w:afterLines="50"/>
              <w:rPr>
                <w:rFonts w:eastAsia="微软雅黑"/>
                <w:b/>
                <w:bCs/>
                <w:sz w:val="18"/>
                <w:szCs w:val="18"/>
              </w:rPr>
            </w:pPr>
            <w:r>
              <w:rPr>
                <w:rFonts w:hint="eastAsia" w:eastAsia="微软雅黑"/>
                <w:sz w:val="18"/>
                <w:szCs w:val="18"/>
              </w:rPr>
              <w:t>掌握人力资源管理开发领域定性与定量的工具，在学习“道”的同时不断优化“术”；</w:t>
            </w:r>
          </w:p>
        </w:tc>
      </w:tr>
      <w:tr>
        <w:tblPrEx>
          <w:tblCellMar>
            <w:top w:w="0" w:type="dxa"/>
            <w:left w:w="0" w:type="dxa"/>
            <w:bottom w:w="0" w:type="dxa"/>
            <w:right w:w="0" w:type="dxa"/>
          </w:tblCellMar>
        </w:tblPrEx>
        <w:trPr>
          <w:trHeight w:val="1491" w:hRule="atLeast"/>
        </w:trPr>
        <w:tc>
          <w:tcPr>
            <w:tcW w:w="784" w:type="dxa"/>
            <w:tcBorders>
              <w:top w:val="nil"/>
              <w:left w:val="nil"/>
              <w:bottom w:val="nil"/>
              <w:right w:val="nil"/>
            </w:tcBorders>
            <w:shd w:val="clear" w:color="auto" w:fill="D8D8D8"/>
            <w:tcMar>
              <w:left w:w="120" w:type="dxa"/>
            </w:tcMar>
            <w:vAlign w:val="center"/>
          </w:tcPr>
          <w:p>
            <w:pPr>
              <w:jc w:val="center"/>
              <w:rPr>
                <w:rFonts w:ascii="微软雅黑" w:hAnsi="微软雅黑" w:eastAsia="微软雅黑" w:cs="微软雅黑"/>
                <w:b/>
                <w:bCs/>
                <w:color w:val="000000"/>
                <w:szCs w:val="21"/>
                <w:shd w:val="clear" w:color="FFFFFF" w:fill="D9D9D9"/>
              </w:rPr>
            </w:pPr>
            <w:r>
              <w:rPr>
                <w:rFonts w:ascii="微软雅黑" w:hAnsi="微软雅黑" w:eastAsia="微软雅黑" w:cs="微软雅黑"/>
                <w:b/>
                <w:bCs/>
                <w:color w:val="000000"/>
                <w:szCs w:val="21"/>
                <w:shd w:val="clear" w:color="FFFFFF" w:fill="D9D9D9"/>
              </w:rPr>
              <w:t>4</w:t>
            </w:r>
          </w:p>
        </w:tc>
        <w:tc>
          <w:tcPr>
            <w:tcW w:w="8500" w:type="dxa"/>
            <w:tcBorders>
              <w:top w:val="nil"/>
              <w:left w:val="nil"/>
              <w:bottom w:val="nil"/>
              <w:right w:val="nil"/>
            </w:tcBorders>
            <w:shd w:val="clear" w:color="auto" w:fill="D8D8D8"/>
            <w:tcMar>
              <w:left w:w="120" w:type="dxa"/>
              <w:right w:w="120" w:type="dxa"/>
            </w:tcMar>
          </w:tcPr>
          <w:p>
            <w:pPr>
              <w:spacing w:beforeLines="50" w:afterLines="50"/>
              <w:rPr>
                <w:rFonts w:eastAsia="微软雅黑"/>
                <w:b/>
                <w:bCs/>
                <w:sz w:val="18"/>
                <w:szCs w:val="18"/>
              </w:rPr>
            </w:pPr>
            <w:r>
              <w:rPr>
                <w:rFonts w:hint="eastAsia" w:eastAsia="微软雅黑"/>
                <w:b/>
                <w:bCs/>
                <w:sz w:val="18"/>
                <w:szCs w:val="18"/>
              </w:rPr>
              <w:t>一：</w:t>
            </w:r>
          </w:p>
          <w:p>
            <w:pPr>
              <w:spacing w:beforeLines="50" w:afterLines="50"/>
              <w:rPr>
                <w:rFonts w:eastAsia="微软雅黑"/>
                <w:b/>
                <w:bCs/>
                <w:sz w:val="18"/>
                <w:szCs w:val="18"/>
              </w:rPr>
            </w:pPr>
            <w:r>
              <w:rPr>
                <w:rFonts w:hint="eastAsia" w:eastAsia="微软雅黑"/>
                <w:sz w:val="18"/>
                <w:szCs w:val="18"/>
              </w:rPr>
              <w:t>深刻理解人力资源管理与企业战略的矛盾对立统一关系，立于战略思维视角洞察并了解如何招聘、留人以及激励与发展员工。</w:t>
            </w:r>
          </w:p>
        </w:tc>
      </w:tr>
    </w:tbl>
    <w:p/>
    <w:p/>
    <w:p>
      <w:pPr>
        <w:rPr>
          <w:rFonts w:ascii="微软雅黑" w:hAnsi="微软雅黑" w:eastAsia="微软雅黑" w:cs="微软雅黑"/>
          <w:sz w:val="18"/>
          <w:szCs w:val="18"/>
        </w:rPr>
      </w:pPr>
      <w:r>
        <w:rPr>
          <w:rFonts w:ascii="Arial" w:hAnsi="Arial" w:cs="Arial"/>
          <w:color w:val="000000"/>
          <w:spacing w:val="75"/>
          <w:szCs w:val="21"/>
          <w:shd w:val="clear" w:color="auto" w:fill="FFFFFF"/>
        </w:rPr>
        <w:t>■</w:t>
      </w:r>
      <w:r>
        <w:rPr>
          <w:rFonts w:ascii="微软雅黑" w:hAnsi="微软雅黑" w:eastAsia="微软雅黑" w:cs="微软雅黑"/>
          <w:b/>
          <w:bCs/>
        </w:rPr>
        <w:t>03</w:t>
      </w:r>
      <w:r>
        <w:rPr>
          <w:rFonts w:hint="eastAsia" w:ascii="微软雅黑" w:hAnsi="微软雅黑" w:eastAsia="微软雅黑" w:cs="微软雅黑"/>
          <w:b/>
          <w:bCs/>
        </w:rPr>
        <w:t>课程安排</w:t>
      </w:r>
      <w:r>
        <w:br w:type="textWrapping"/>
      </w:r>
      <w:r>
        <w:rPr>
          <w:rFonts w:hint="eastAsia" w:ascii="微软雅黑" w:hAnsi="微软雅黑" w:eastAsia="微软雅黑" w:cs="微软雅黑"/>
          <w:sz w:val="18"/>
          <w:szCs w:val="18"/>
        </w:rPr>
        <w:t>立足科学的、易吸收的课程设计理念，本课程从内容与方式两大要点加以着手，并辅以细致的课程安排。</w:t>
      </w:r>
    </w:p>
    <w:p>
      <w:pPr>
        <w:rPr>
          <w:rFonts w:ascii="微软雅黑" w:hAnsi="微软雅黑" w:eastAsia="微软雅黑" w:cs="微软雅黑"/>
          <w:sz w:val="18"/>
          <w:szCs w:val="18"/>
        </w:rPr>
      </w:pPr>
    </w:p>
    <w:p>
      <w:pPr>
        <w:rPr>
          <w:rFonts w:ascii="微软雅黑" w:hAnsi="微软雅黑" w:eastAsia="微软雅黑" w:cs="微软雅黑"/>
          <w:color w:val="7F7F7F"/>
          <w:sz w:val="18"/>
          <w:szCs w:val="18"/>
        </w:rPr>
      </w:pPr>
      <w:r>
        <w:rPr>
          <w:rFonts w:hint="eastAsia" w:ascii="微软雅黑" w:hAnsi="微软雅黑" w:eastAsia="微软雅黑" w:cs="微软雅黑"/>
          <w:color w:val="7F7F7F"/>
          <w:sz w:val="18"/>
          <w:szCs w:val="18"/>
        </w:rPr>
        <w:t>内容方面，着眼十大要素，依次为战略人力资源规划、企业文化建设、人才盘点及梯队建设与继任计划、组织发展经理的七项修炼、战略绩效管理、基于员工激励的薪酬设计、股权激励、高效招聘与面试技巧、</w:t>
      </w:r>
      <w:r>
        <w:rPr>
          <w:rFonts w:ascii="微软雅黑" w:hAnsi="微软雅黑" w:eastAsia="微软雅黑" w:cs="微软雅黑"/>
          <w:color w:val="7F7F7F"/>
          <w:sz w:val="18"/>
          <w:szCs w:val="18"/>
        </w:rPr>
        <w:t xml:space="preserve"> </w:t>
      </w:r>
      <w:r>
        <w:rPr>
          <w:rFonts w:hint="eastAsia" w:ascii="微软雅黑" w:hAnsi="微软雅黑" w:eastAsia="微软雅黑" w:cs="微软雅黑"/>
          <w:color w:val="7F7F7F"/>
          <w:sz w:val="18"/>
          <w:szCs w:val="18"/>
        </w:rPr>
        <w:t>新时代劳动法规与风险管控、如何搭建培训体系；</w:t>
      </w:r>
    </w:p>
    <w:p>
      <w:pPr>
        <w:rPr>
          <w:rFonts w:ascii="微软雅黑" w:hAnsi="微软雅黑" w:eastAsia="微软雅黑" w:cs="微软雅黑"/>
          <w:color w:val="7F7F7F"/>
          <w:sz w:val="18"/>
          <w:szCs w:val="18"/>
        </w:rPr>
      </w:pPr>
      <w:r>
        <w:rPr>
          <w:rFonts w:ascii="微软雅黑" w:hAnsi="微软雅黑" w:eastAsia="微软雅黑" w:cs="微软雅黑"/>
          <w:color w:val="7F7F7F"/>
          <w:sz w:val="18"/>
          <w:szCs w:val="18"/>
        </w:rPr>
        <w:br w:type="textWrapping"/>
      </w:r>
      <w:r>
        <w:rPr>
          <w:rFonts w:hint="eastAsia" w:ascii="微软雅黑" w:hAnsi="微软雅黑" w:eastAsia="微软雅黑" w:cs="微软雅黑"/>
          <w:color w:val="7F7F7F"/>
          <w:sz w:val="18"/>
          <w:szCs w:val="18"/>
        </w:rPr>
        <w:t>方式方面，注重加强吸收，以标杆案例解析与实战案例操作教学为主，辅以课堂讲授、行动学习、小组讨论、实地游学考察、咨询辅导、评估诊断、管理反思、沙龙研讨、团队拓展训练、实战模拟等多种教学方式。</w:t>
      </w:r>
    </w:p>
    <w:p>
      <w:pPr>
        <w:rPr>
          <w:rFonts w:ascii="微软雅黑" w:hAnsi="微软雅黑" w:eastAsia="微软雅黑" w:cs="微软雅黑"/>
          <w:color w:val="7F7F7F"/>
          <w:sz w:val="18"/>
          <w:szCs w:val="18"/>
        </w:rPr>
      </w:pPr>
    </w:p>
    <w:p>
      <w:pPr>
        <w:rPr>
          <w:rFonts w:ascii="微软雅黑" w:hAnsi="微软雅黑" w:eastAsia="微软雅黑" w:cs="微软雅黑"/>
          <w:sz w:val="18"/>
          <w:szCs w:val="18"/>
        </w:rPr>
      </w:pPr>
      <w:r>
        <w:rPr>
          <w:rFonts w:hint="eastAsia" w:ascii="微软雅黑" w:hAnsi="微软雅黑" w:eastAsia="微软雅黑" w:cs="微软雅黑"/>
          <w:sz w:val="18"/>
          <w:szCs w:val="18"/>
        </w:rPr>
        <w:t>本课程将这一宏伟的学习目标，</w:t>
      </w:r>
    </w:p>
    <w:p>
      <w:pPr>
        <w:spacing w:beforeLines="50"/>
        <w:rPr>
          <w:rFonts w:ascii="微软雅黑" w:hAnsi="微软雅黑" w:eastAsia="微软雅黑" w:cs="微软雅黑"/>
          <w:sz w:val="18"/>
          <w:szCs w:val="18"/>
        </w:rPr>
      </w:pPr>
      <w:r>
        <w:rPr>
          <w:rFonts w:hint="eastAsia" w:ascii="微软雅黑" w:hAnsi="微软雅黑" w:eastAsia="微软雅黑" w:cs="微软雅黑"/>
          <w:sz w:val="18"/>
          <w:szCs w:val="18"/>
        </w:rPr>
        <w:t>细化成了如下可落地的课程安排：</w:t>
      </w:r>
    </w:p>
    <w:p>
      <w:r>
        <w:pict>
          <v:shape id="_x0000_i1025" o:spt="75" alt="ef67eaf86dd408757bf8154a3f6c6fa" type="#_x0000_t75" style="height:306.75pt;width:375.75pt;" filled="f" o:preferrelative="t" stroked="f" coordsize="21600,21600">
            <v:path/>
            <v:fill on="f" focussize="0,0"/>
            <v:stroke on="f" joinstyle="miter"/>
            <v:imagedata r:id="rId6" o:title=""/>
            <o:lock v:ext="edit" aspectratio="t"/>
            <w10:wrap type="none"/>
            <w10:anchorlock/>
          </v:shape>
        </w:pict>
      </w:r>
      <w:r>
        <w:br w:type="textWrapping"/>
      </w:r>
    </w:p>
    <w:p>
      <w:pPr>
        <w:rPr>
          <w:rFonts w:ascii="微软雅黑" w:hAnsi="微软雅黑" w:eastAsia="微软雅黑" w:cs="微软雅黑"/>
          <w:b/>
          <w:bCs/>
        </w:rPr>
      </w:pPr>
      <w:r>
        <w:rPr>
          <w:rFonts w:ascii="Arial" w:hAnsi="Arial" w:cs="Arial"/>
          <w:color w:val="000000"/>
          <w:spacing w:val="75"/>
          <w:szCs w:val="21"/>
          <w:shd w:val="clear" w:color="auto" w:fill="FFFFFF"/>
        </w:rPr>
        <w:t>■</w:t>
      </w:r>
      <w:r>
        <w:rPr>
          <w:rFonts w:ascii="微软雅黑" w:hAnsi="微软雅黑" w:eastAsia="微软雅黑" w:cs="微软雅黑"/>
          <w:b/>
          <w:bCs/>
        </w:rPr>
        <w:t>04</w:t>
      </w:r>
      <w:r>
        <w:rPr>
          <w:rFonts w:hint="eastAsia" w:ascii="微软雅黑" w:hAnsi="微软雅黑" w:eastAsia="微软雅黑" w:cs="微软雅黑"/>
          <w:b/>
          <w:bCs/>
        </w:rPr>
        <w:t>课程导师</w:t>
      </w:r>
    </w:p>
    <w:p>
      <w:pPr>
        <w:rPr>
          <w:rFonts w:eastAsia="Times New Roman"/>
        </w:rPr>
      </w:pPr>
      <w:r>
        <w:br w:type="textWrapping"/>
      </w:r>
      <w:r>
        <w:pict>
          <v:shape id="_x0000_i1026" o:spt="75" alt="IMG_257" type="#_x0000_t75" style="height:63pt;width:363pt;" filled="f" o:preferrelative="t" stroked="f" coordsize="21600,21600">
            <v:path/>
            <v:fill on="f" focussize="0,0"/>
            <v:stroke on="f" joinstyle="miter"/>
            <v:imagedata r:id="rId7" o:title=""/>
            <o:lock v:ext="edit" aspectratio="t"/>
            <w10:wrap type="none"/>
            <w10:anchorlock/>
          </v:shape>
        </w:pict>
      </w:r>
      <w:r>
        <w:pict>
          <v:shape id="_x0000_i1027" o:spt="75" alt="IMG_258" type="#_x0000_t75" style="height:24pt;width:24pt;" filled="f" o:preferrelative="t" stroked="f" coordsize="21600,21600">
            <v:path/>
            <v:fill on="f" focussize="0,0"/>
            <v:stroke on="f" joinstyle="miter"/>
            <v:imagedata r:id="rId8" o:title=""/>
            <o:lock v:ext="edit" aspectratio="t"/>
            <w10:wrap type="none"/>
            <w10:anchorlock/>
          </v:shape>
        </w:pict>
      </w:r>
      <w:r>
        <w:rPr>
          <w:rFonts w:eastAsia="Times New Roman"/>
        </w:rPr>
        <w:pict>
          <v:shape id="_x0000_i1028" o:spt="75" alt="32752d9b8d85b6da6f6ae3d04dc66819" type="#_x0000_t75" style="height:63pt;width:410.25pt;" filled="f" o:preferrelative="t" stroked="f" coordsize="21600,21600">
            <v:path/>
            <v:fill on="f" focussize="0,0"/>
            <v:stroke on="f" joinstyle="miter"/>
            <v:imagedata r:id="rId9" o:title=""/>
            <o:lock v:ext="edit" aspectratio="t"/>
            <w10:wrap type="none"/>
            <w10:anchorlock/>
          </v:shape>
        </w:pict>
      </w:r>
    </w:p>
    <w:p>
      <w:r>
        <w:pict>
          <v:shape id="_x0000_i1029" o:spt="75" alt="fc0544e1f67712bad42f9c5c865817fd" type="#_x0000_t75" style="height:195.75pt;width:410.25pt;" filled="f" o:preferrelative="t" stroked="f" coordsize="21600,21600">
            <v:path/>
            <v:fill on="f" focussize="0,0"/>
            <v:stroke on="f" joinstyle="miter"/>
            <v:imagedata r:id="rId10" o:title=""/>
            <o:lock v:ext="edit" aspectratio="t"/>
            <w10:wrap type="none"/>
            <w10:anchorlock/>
          </v:shape>
        </w:pict>
      </w:r>
      <w:r>
        <w:pict>
          <v:shape id="_x0000_i1030" o:spt="75" alt="daf33b1ff928b356ea70b362cba77870" type="#_x0000_t75" style="height:216.75pt;width:410.25pt;" filled="f" o:preferrelative="t" stroked="f" coordsize="21600,21600">
            <v:path/>
            <v:fill on="f" focussize="0,0"/>
            <v:stroke on="f" joinstyle="miter"/>
            <v:imagedata r:id="rId11" o:title=""/>
            <o:lock v:ext="edit" aspectratio="t"/>
            <w10:wrap type="none"/>
            <w10:anchorlock/>
          </v:shape>
        </w:pict>
      </w:r>
      <w:r>
        <w:br w:type="textWrapping"/>
      </w:r>
      <w:r>
        <w:pict>
          <v:shape id="_x0000_i1031" o:spt="75" alt="ea2e455f2817b8b968a62cc6d10afe14" type="#_x0000_t75" style="height:134.25pt;width:410.25pt;" filled="f" o:preferrelative="t" stroked="f" coordsize="21600,21600">
            <v:path/>
            <v:fill on="f" focussize="0,0"/>
            <v:stroke on="f" joinstyle="miter"/>
            <v:imagedata r:id="rId12" o:title=""/>
            <o:lock v:ext="edit" aspectratio="t"/>
            <w10:wrap type="none"/>
            <w10:anchorlock/>
          </v:shape>
        </w:pict>
      </w:r>
      <w:r>
        <w:pict>
          <v:shape id="_x0000_i1032" o:spt="75" alt="25ab970af07c35a60d0a5ffcdd4b1f92" type="#_x0000_t75" style="height:134.25pt;width:410.25pt;" filled="f" o:preferrelative="t" stroked="f" coordsize="21600,21600">
            <v:path/>
            <v:fill on="f" focussize="0,0"/>
            <v:stroke on="f" joinstyle="miter"/>
            <v:imagedata r:id="rId13" o:title=""/>
            <o:lock v:ext="edit" aspectratio="t"/>
            <w10:wrap type="none"/>
            <w10:anchorlock/>
          </v:shape>
        </w:pict>
      </w:r>
      <w:r>
        <w:pict>
          <v:shape id="_x0000_i1033" o:spt="75" alt="f7e203e390eec4be983bcc0ea9efa882" type="#_x0000_t75" style="height:128.25pt;width:410.25pt;" filled="f" o:preferrelative="t" stroked="f" coordsize="21600,21600">
            <v:path/>
            <v:fill on="f" focussize="0,0"/>
            <v:stroke on="f" joinstyle="miter"/>
            <v:imagedata r:id="rId14" o:title=""/>
            <o:lock v:ext="edit" aspectratio="t"/>
            <w10:wrap type="none"/>
            <w10:anchorlock/>
          </v:shape>
        </w:pict>
      </w:r>
      <w:r>
        <w:pict>
          <v:shape id="_x0000_i1034" o:spt="75" alt="0372713bdf59f61b1d82a15a5f0a1fd3" type="#_x0000_t75" style="height:135.75pt;width:413.25pt;" filled="f" o:preferrelative="t" stroked="f" coordsize="21600,21600">
            <v:path/>
            <v:fill on="f" focussize="0,0"/>
            <v:stroke on="f" joinstyle="miter"/>
            <v:imagedata r:id="rId15" o:title=""/>
            <o:lock v:ext="edit" aspectratio="t"/>
            <w10:wrap type="none"/>
            <w10:anchorlock/>
          </v:shape>
        </w:pict>
      </w:r>
      <w:r>
        <w:pict>
          <v:shape id="_x0000_i1035" o:spt="75" alt="IMG_265" type="#_x0000_t75" style="height:125.25pt;width:438pt;" filled="f" o:preferrelative="t" stroked="f" coordsize="21600,21600">
            <v:path/>
            <v:fill on="f" focussize="0,0"/>
            <v:stroke on="f" joinstyle="miter"/>
            <v:imagedata r:id="rId16" o:title=""/>
            <o:lock v:ext="edit" aspectratio="t"/>
            <w10:wrap type="none"/>
            <w10:anchorlock/>
          </v:shape>
        </w:pict>
      </w:r>
      <w:r>
        <w:rPr>
          <w:rFonts w:ascii="Arial" w:hAnsi="Arial" w:cs="Arial"/>
          <w:color w:val="000000"/>
          <w:spacing w:val="75"/>
          <w:szCs w:val="21"/>
          <w:shd w:val="clear" w:color="auto" w:fill="FFFFFF"/>
        </w:rPr>
        <w:t>■</w:t>
      </w:r>
      <w:r>
        <w:rPr>
          <w:rFonts w:ascii="微软雅黑" w:hAnsi="微软雅黑" w:eastAsia="微软雅黑" w:cs="微软雅黑"/>
          <w:b/>
          <w:bCs/>
        </w:rPr>
        <w:t>05</w:t>
      </w:r>
      <w:r>
        <w:rPr>
          <w:rFonts w:hint="eastAsia" w:ascii="微软雅黑" w:hAnsi="微软雅黑" w:eastAsia="微软雅黑" w:cs="微软雅黑"/>
          <w:b/>
          <w:bCs/>
        </w:rPr>
        <w:t>历届学员</w:t>
      </w:r>
    </w:p>
    <w:p>
      <w:pPr>
        <w:spacing w:beforeLines="30" w:afterLines="30"/>
      </w:pPr>
      <w:r>
        <w:rPr>
          <w:rFonts w:ascii="Arial" w:hAnsi="Arial" w:cs="Arial"/>
        </w:rPr>
        <w:t>●</w:t>
      </w:r>
      <w:r>
        <w:t xml:space="preserve"> </w:t>
      </w:r>
      <w:r>
        <w:rPr>
          <w:rFonts w:hint="eastAsia"/>
        </w:rPr>
        <w:t>研修班设班主任一名，负责教务管理工作；</w:t>
      </w:r>
    </w:p>
    <w:p>
      <w:pPr>
        <w:spacing w:beforeLines="30" w:afterLines="30"/>
      </w:pPr>
      <w:r>
        <w:rPr>
          <w:rFonts w:ascii="Arial" w:hAnsi="Arial" w:cs="Arial"/>
        </w:rPr>
        <w:t>●</w:t>
      </w:r>
      <w:r>
        <w:t xml:space="preserve"> </w:t>
      </w:r>
      <w:r>
        <w:rPr>
          <w:rFonts w:hint="eastAsia"/>
        </w:rPr>
        <w:t>由班主任协助组建班委会，选举班长等班委会人员，协助日常学习；</w:t>
      </w:r>
    </w:p>
    <w:p>
      <w:pPr>
        <w:spacing w:beforeLines="30" w:afterLines="30"/>
      </w:pPr>
      <w:r>
        <w:rPr>
          <w:rFonts w:ascii="Arial" w:hAnsi="Arial" w:cs="Arial"/>
        </w:rPr>
        <w:t>●</w:t>
      </w:r>
      <w:r>
        <w:t xml:space="preserve"> </w:t>
      </w:r>
      <w:r>
        <w:rPr>
          <w:rFonts w:hint="eastAsia"/>
        </w:rPr>
        <w:t>班委会组织酒会、同学联谊等活动，优化班级氛围。</w:t>
      </w:r>
    </w:p>
    <w:p>
      <w:r>
        <w:pict>
          <v:shape id="_x0000_i1036" o:spt="75" alt="4849a0e42040eaa317fbba827c31e1d5" type="#_x0000_t75" style="height:109.5pt;width:394.5pt;" filled="f" o:preferrelative="t" stroked="f" coordsize="21600,21600">
            <v:path/>
            <v:fill on="f" focussize="0,0"/>
            <v:stroke on="f" joinstyle="miter"/>
            <v:imagedata r:id="rId17" cropleft="976f" o:title=""/>
            <o:lock v:ext="edit" aspectratio="t"/>
            <w10:wrap type="none"/>
            <w10:anchorlock/>
          </v:shape>
        </w:pict>
      </w:r>
    </w:p>
    <w:p>
      <w:r>
        <w:pict>
          <v:shape id="_x0000_i1037" o:spt="75" alt="f429545a169b946dd408b34d8c6ddce1" type="#_x0000_t75" style="height:112.5pt;width:406.5pt;" filled="f" o:preferrelative="t" stroked="f" coordsize="21600,21600">
            <v:path/>
            <v:fill on="f" focussize="0,0"/>
            <v:stroke on="f" joinstyle="miter"/>
            <v:imagedata r:id="rId18" o:title=""/>
            <o:lock v:ext="edit" aspectratio="t"/>
            <w10:wrap type="none"/>
            <w10:anchorlock/>
          </v:shape>
        </w:pict>
      </w:r>
    </w:p>
    <w:p>
      <w:r>
        <w:pict>
          <v:shape id="_x0000_i1038" o:spt="75" alt="217b3f81d780179d1a2bc08eb2a24caa" type="#_x0000_t75" style="height:117.75pt;width:374.25pt;" filled="f" o:preferrelative="t" stroked="f" coordsize="21600,21600">
            <v:path/>
            <v:fill on="f" focussize="0,0"/>
            <v:stroke on="f" joinstyle="miter"/>
            <v:imagedata r:id="rId19" cropleft="1044f" cropright="631f" o:title=""/>
            <o:lock v:ext="edit" aspectratio="t"/>
            <w10:wrap type="none"/>
            <w10:anchorlock/>
          </v:shape>
        </w:pict>
      </w:r>
    </w:p>
    <w:p>
      <w:bookmarkStart w:id="0" w:name="_GoBack"/>
      <w:r>
        <w:pict>
          <v:shape id="_x0000_i1039" o:spt="75" alt="729963bc618083d4f2ef90877c88bec6" type="#_x0000_t75" style="height:110.25pt;width:322.5pt;" filled="f" o:preferrelative="t" stroked="f" coordsize="21600,21600">
            <v:path/>
            <v:fill on="f" focussize="0,0"/>
            <v:stroke on="f"/>
            <v:imagedata r:id="rId20" o:title=""/>
            <o:lock v:ext="edit" aspectratio="t"/>
            <w10:wrap type="none"/>
            <w10:anchorlock/>
          </v:shape>
        </w:pict>
      </w:r>
      <w:bookmarkEnd w:id="0"/>
    </w:p>
    <w:p>
      <w:pPr>
        <w:pStyle w:val="4"/>
        <w:jc w:val="center"/>
        <w:rPr>
          <w:rFonts w:hint="default" w:eastAsia="宋体"/>
          <w:lang w:val="en-US" w:eastAsia="zh-CN"/>
        </w:rPr>
      </w:pPr>
      <w:r>
        <w:rPr>
          <w:rFonts w:hint="eastAsia"/>
          <w:lang w:val="en-US" w:eastAsia="zh-CN"/>
        </w:rPr>
        <w:fldChar w:fldCharType="begin"/>
      </w:r>
      <w:r>
        <w:rPr>
          <w:rFonts w:hint="eastAsia"/>
          <w:lang w:val="en-US" w:eastAsia="zh-CN"/>
        </w:rPr>
        <w:instrText xml:space="preserve"> HYPERLINK "http://www.gototsinghua.org.cn" </w:instrText>
      </w:r>
      <w:r>
        <w:rPr>
          <w:rFonts w:hint="eastAsia"/>
          <w:lang w:val="en-US" w:eastAsia="zh-CN"/>
        </w:rPr>
        <w:fldChar w:fldCharType="separate"/>
      </w:r>
      <w:r>
        <w:rPr>
          <w:rStyle w:val="10"/>
          <w:rFonts w:hint="eastAsia"/>
          <w:lang w:val="en-US" w:eastAsia="zh-CN"/>
        </w:rPr>
        <w:t>www.gototsinghua.org.cn</w:t>
      </w:r>
      <w:r>
        <w:rPr>
          <w:rFonts w:hint="eastAsia"/>
          <w:lang w:val="en-US" w:eastAsia="zh-CN"/>
        </w:rPr>
        <w:fldChar w:fldCharType="end"/>
      </w:r>
      <w:r>
        <w:rPr>
          <w:rFonts w:hint="eastAsia"/>
          <w:lang w:val="en-US" w:eastAsia="zh-CN"/>
        </w:rPr>
        <w:t xml:space="preserve">         咨询电话：13439064501 陈老师</w:t>
      </w:r>
    </w:p>
    <w:p/>
    <w:p/>
    <w:p/>
    <w:p/>
    <w:p/>
    <w:p>
      <w:pPr>
        <w:rPr>
          <w:rFonts w:ascii="微软雅黑" w:hAnsi="微软雅黑" w:eastAsia="微软雅黑" w:cs="微软雅黑"/>
          <w:b/>
          <w:bCs/>
        </w:rPr>
      </w:pPr>
      <w:r>
        <w:pict>
          <v:shape id="_x0000_i1040" o:spt="75" alt="IMG_270" type="#_x0000_t75" style="height:24pt;width:24pt;" filled="f" o:preferrelative="t" stroked="f" coordsize="21600,21600">
            <v:path/>
            <v:fill on="f" focussize="0,0"/>
            <v:stroke on="f" joinstyle="miter"/>
            <v:imagedata r:id="rId8" o:title=""/>
            <o:lock v:ext="edit" aspectratio="t"/>
            <w10:wrap type="none"/>
            <w10:anchorlock/>
          </v:shape>
        </w:pict>
      </w:r>
      <w:r>
        <w:rPr>
          <w:rFonts w:ascii="Arial" w:hAnsi="Arial" w:cs="Arial"/>
          <w:color w:val="000000"/>
          <w:spacing w:val="75"/>
          <w:szCs w:val="21"/>
          <w:shd w:val="clear" w:color="auto" w:fill="FFFFFF"/>
        </w:rPr>
        <w:t>■</w:t>
      </w:r>
      <w:r>
        <w:rPr>
          <w:rFonts w:ascii="微软雅黑" w:hAnsi="微软雅黑" w:eastAsia="微软雅黑" w:cs="微软雅黑"/>
          <w:b/>
          <w:bCs/>
        </w:rPr>
        <w:t>06</w:t>
      </w:r>
      <w:r>
        <w:rPr>
          <w:rFonts w:hint="eastAsia" w:ascii="微软雅黑" w:hAnsi="微软雅黑" w:eastAsia="微软雅黑" w:cs="微软雅黑"/>
          <w:b/>
          <w:bCs/>
        </w:rPr>
        <w:t>项目概况</w:t>
      </w:r>
    </w:p>
    <w:p>
      <w:pPr>
        <w:rPr>
          <w:rFonts w:ascii="微软雅黑" w:hAnsi="微软雅黑" w:eastAsia="微软雅黑" w:cs="微软雅黑"/>
          <w:b/>
          <w:bCs/>
        </w:rPr>
      </w:pPr>
      <w:r>
        <w:rPr>
          <w:rFonts w:ascii="Verdana" w:hAnsi="Verdana" w:cs="Verdana"/>
          <w:color w:val="000000"/>
          <w:spacing w:val="75"/>
          <w:sz w:val="30"/>
          <w:szCs w:val="30"/>
          <w:shd w:val="clear" w:color="auto" w:fill="FFFFFF"/>
        </w:rPr>
        <w:t>●</w:t>
      </w:r>
      <w:r>
        <w:rPr>
          <w:rFonts w:hint="eastAsia" w:ascii="微软雅黑" w:hAnsi="微软雅黑" w:eastAsia="微软雅黑" w:cs="微软雅黑"/>
          <w:b/>
          <w:bCs/>
        </w:rPr>
        <w:t>学习对象：</w:t>
      </w:r>
    </w:p>
    <w:p>
      <w:pPr>
        <w:rPr>
          <w:rFonts w:ascii="微软雅黑" w:hAnsi="微软雅黑" w:eastAsia="微软雅黑" w:cs="微软雅黑"/>
        </w:rPr>
      </w:pPr>
      <w:r>
        <w:rPr>
          <w:rFonts w:hint="eastAsia" w:ascii="微软雅黑" w:hAnsi="微软雅黑" w:eastAsia="微软雅黑" w:cs="微软雅黑"/>
        </w:rPr>
        <w:t>企业董事长、总经理、企业副总、人力资源总监、行政主管及其他人力资源相关人员。</w:t>
      </w:r>
    </w:p>
    <w:p>
      <w:pPr>
        <w:rPr>
          <w:rFonts w:ascii="微软雅黑" w:hAnsi="微软雅黑" w:eastAsia="微软雅黑" w:cs="微软雅黑"/>
          <w:b/>
          <w:bCs/>
        </w:rPr>
      </w:pPr>
      <w:r>
        <w:rPr>
          <w:rFonts w:ascii="Verdana" w:hAnsi="Verdana" w:cs="Verdana"/>
          <w:color w:val="000000"/>
          <w:spacing w:val="75"/>
          <w:sz w:val="30"/>
          <w:szCs w:val="30"/>
          <w:shd w:val="clear" w:color="auto" w:fill="FFFFFF"/>
        </w:rPr>
        <w:t>●</w:t>
      </w:r>
      <w:r>
        <w:rPr>
          <w:rFonts w:hint="eastAsia" w:ascii="微软雅黑" w:hAnsi="微软雅黑" w:eastAsia="微软雅黑" w:cs="微软雅黑"/>
          <w:b/>
          <w:bCs/>
        </w:rPr>
        <w:t>学习安排：</w:t>
      </w:r>
    </w:p>
    <w:p>
      <w:pPr>
        <w:rPr>
          <w:rFonts w:ascii="微软雅黑" w:hAnsi="微软雅黑" w:eastAsia="微软雅黑" w:cs="微软雅黑"/>
        </w:rPr>
      </w:pPr>
      <w:r>
        <w:rPr>
          <w:rFonts w:hint="eastAsia" w:ascii="微软雅黑" w:hAnsi="微软雅黑" w:eastAsia="微软雅黑" w:cs="微软雅黑"/>
        </w:rPr>
        <w:t>学制一年，</w:t>
      </w:r>
      <w:r>
        <w:rPr>
          <w:rFonts w:ascii="微软雅黑" w:hAnsi="微软雅黑" w:eastAsia="微软雅黑" w:cs="微软雅黑"/>
        </w:rPr>
        <w:t>108</w:t>
      </w:r>
      <w:r>
        <w:rPr>
          <w:rFonts w:hint="eastAsia" w:ascii="微软雅黑" w:hAnsi="微软雅黑" w:eastAsia="微软雅黑" w:cs="微软雅黑"/>
        </w:rPr>
        <w:t>课时，两月</w:t>
      </w:r>
      <w:r>
        <w:rPr>
          <w:rFonts w:ascii="微软雅黑" w:hAnsi="微软雅黑" w:eastAsia="微软雅黑" w:cs="微软雅黑"/>
        </w:rPr>
        <w:t>1</w:t>
      </w:r>
      <w:r>
        <w:rPr>
          <w:rFonts w:hint="eastAsia" w:ascii="微软雅黑" w:hAnsi="微软雅黑" w:eastAsia="微软雅黑" w:cs="微软雅黑"/>
        </w:rPr>
        <w:t>次课，每次课</w:t>
      </w:r>
      <w:r>
        <w:rPr>
          <w:rFonts w:ascii="微软雅黑" w:hAnsi="微软雅黑" w:eastAsia="微软雅黑" w:cs="微软雅黑"/>
        </w:rPr>
        <w:t>2-3</w:t>
      </w:r>
      <w:r>
        <w:rPr>
          <w:rFonts w:hint="eastAsia" w:ascii="微软雅黑" w:hAnsi="微软雅黑" w:eastAsia="微软雅黑" w:cs="微软雅黑"/>
        </w:rPr>
        <w:t>天。（终身免费复训）</w:t>
      </w:r>
    </w:p>
    <w:p>
      <w:pPr>
        <w:rPr>
          <w:rFonts w:ascii="微软雅黑" w:hAnsi="微软雅黑" w:eastAsia="微软雅黑" w:cs="微软雅黑"/>
          <w:b/>
          <w:bCs/>
        </w:rPr>
      </w:pPr>
      <w:r>
        <w:rPr>
          <w:rFonts w:ascii="Verdana" w:hAnsi="Verdana" w:cs="Verdana"/>
          <w:color w:val="000000"/>
          <w:spacing w:val="75"/>
          <w:sz w:val="30"/>
          <w:szCs w:val="30"/>
          <w:shd w:val="clear" w:color="auto" w:fill="FFFFFF"/>
        </w:rPr>
        <w:t>●</w:t>
      </w:r>
      <w:r>
        <w:rPr>
          <w:rFonts w:hint="eastAsia" w:ascii="微软雅黑" w:hAnsi="微软雅黑" w:eastAsia="微软雅黑" w:cs="微软雅黑"/>
          <w:b/>
          <w:bCs/>
        </w:rPr>
        <w:t>学习证书：</w:t>
      </w:r>
    </w:p>
    <w:p>
      <w:pPr>
        <w:rPr>
          <w:rFonts w:ascii="微软雅黑" w:hAnsi="微软雅黑" w:eastAsia="微软雅黑" w:cs="微软雅黑"/>
        </w:rPr>
      </w:pPr>
      <w:r>
        <w:rPr>
          <w:rFonts w:hint="eastAsia" w:ascii="微软雅黑" w:hAnsi="微软雅黑" w:eastAsia="微软雅黑" w:cs="微软雅黑"/>
        </w:rPr>
        <w:t>结业后由“中国人力资源研究会”颁发“中国人力资源研究会企业人才分会”的结业证书。</w:t>
      </w:r>
    </w:p>
    <w:p>
      <w:pPr>
        <w:rPr>
          <w:rFonts w:ascii="微软雅黑" w:hAnsi="微软雅黑" w:eastAsia="微软雅黑" w:cs="微软雅黑"/>
          <w:b/>
          <w:bCs/>
        </w:rPr>
      </w:pPr>
      <w:r>
        <w:rPr>
          <w:rFonts w:ascii="Verdana" w:hAnsi="Verdana" w:cs="Verdana"/>
          <w:color w:val="000000"/>
          <w:spacing w:val="75"/>
          <w:sz w:val="30"/>
          <w:szCs w:val="30"/>
          <w:shd w:val="clear" w:color="auto" w:fill="FFFFFF"/>
        </w:rPr>
        <w:t>●</w:t>
      </w:r>
      <w:r>
        <w:rPr>
          <w:rFonts w:hint="eastAsia" w:ascii="微软雅黑" w:hAnsi="微软雅黑" w:eastAsia="微软雅黑" w:cs="微软雅黑"/>
          <w:b/>
          <w:bCs/>
        </w:rPr>
        <w:t>上课地点：</w:t>
      </w:r>
    </w:p>
    <w:p>
      <w:pPr>
        <w:rPr>
          <w:rFonts w:ascii="微软雅黑" w:hAnsi="微软雅黑" w:eastAsia="微软雅黑" w:cs="微软雅黑"/>
        </w:rPr>
      </w:pPr>
      <w:r>
        <w:rPr>
          <w:rFonts w:hint="eastAsia" w:ascii="微软雅黑" w:hAnsi="微软雅黑" w:eastAsia="微软雅黑" w:cs="微软雅黑"/>
        </w:rPr>
        <w:t>北京清华大学科技园。</w:t>
      </w:r>
    </w:p>
    <w:p>
      <w:pPr>
        <w:rPr>
          <w:rFonts w:ascii="微软雅黑" w:hAnsi="微软雅黑" w:eastAsia="微软雅黑" w:cs="微软雅黑"/>
          <w:b/>
          <w:bCs/>
        </w:rPr>
      </w:pPr>
      <w:r>
        <w:rPr>
          <w:rFonts w:ascii="Verdana" w:hAnsi="Verdana" w:cs="Verdana"/>
          <w:color w:val="000000"/>
          <w:spacing w:val="75"/>
          <w:sz w:val="30"/>
          <w:szCs w:val="30"/>
          <w:shd w:val="clear" w:color="auto" w:fill="FFFFFF"/>
        </w:rPr>
        <w:t>●</w:t>
      </w:r>
      <w:r>
        <w:rPr>
          <w:rFonts w:hint="eastAsia" w:ascii="微软雅黑" w:hAnsi="微软雅黑" w:eastAsia="微软雅黑" w:cs="微软雅黑"/>
          <w:b/>
          <w:bCs/>
        </w:rPr>
        <w:t>课程费用：</w:t>
      </w:r>
    </w:p>
    <w:p>
      <w:pPr>
        <w:rPr>
          <w:rFonts w:eastAsia="Times New Roman"/>
        </w:rPr>
      </w:pPr>
      <w:r>
        <w:rPr>
          <w:rFonts w:ascii="微软雅黑" w:hAnsi="微软雅黑" w:eastAsia="微软雅黑" w:cs="微软雅黑"/>
        </w:rPr>
        <w:t>29800</w:t>
      </w:r>
      <w:r>
        <w:rPr>
          <w:rFonts w:hint="eastAsia" w:ascii="微软雅黑" w:hAnsi="微软雅黑" w:eastAsia="微软雅黑" w:cs="微软雅黑"/>
        </w:rPr>
        <w:t>元</w:t>
      </w:r>
      <w:r>
        <w:rPr>
          <w:rFonts w:ascii="微软雅黑" w:hAnsi="微软雅黑" w:eastAsia="微软雅黑" w:cs="微软雅黑"/>
        </w:rPr>
        <w:t>/</w:t>
      </w:r>
      <w:r>
        <w:rPr>
          <w:rFonts w:hint="eastAsia" w:ascii="微软雅黑" w:hAnsi="微软雅黑" w:eastAsia="微软雅黑" w:cs="微软雅黑"/>
        </w:rPr>
        <w:t>人（</w:t>
      </w:r>
      <w:r>
        <w:rPr>
          <w:rFonts w:hint="eastAsia" w:ascii="微软雅黑" w:hAnsi="微软雅黑" w:eastAsia="微软雅黑"/>
          <w:sz w:val="22"/>
        </w:rPr>
        <w:t>含学费、教材费、资料费、茶点、班级晚宴、班服、合影等</w:t>
      </w:r>
      <w:r>
        <w:rPr>
          <w:rFonts w:hint="eastAsia" w:ascii="微软雅黑" w:hAnsi="微软雅黑" w:eastAsia="微软雅黑" w:cs="微软雅黑"/>
        </w:rPr>
        <w:t>）</w:t>
      </w:r>
    </w:p>
    <w:p>
      <w:pPr>
        <w:pStyle w:val="6"/>
        <w:widowControl/>
        <w:spacing w:beforeAutospacing="0" w:afterAutospacing="0"/>
        <w:rPr>
          <w:rFonts w:ascii="微软雅黑" w:hAnsi="微软雅黑" w:eastAsia="微软雅黑" w:cs="微软雅黑"/>
        </w:rPr>
      </w:pPr>
      <w:r>
        <w:rPr>
          <w:rFonts w:ascii="Arial" w:hAnsi="Arial" w:cs="Arial"/>
          <w:color w:val="000000"/>
          <w:spacing w:val="75"/>
          <w:sz w:val="21"/>
          <w:szCs w:val="21"/>
          <w:shd w:val="clear" w:color="auto" w:fill="FFFFFF"/>
        </w:rPr>
        <w:t>■</w:t>
      </w:r>
      <w:r>
        <w:rPr>
          <w:rFonts w:hint="eastAsia" w:ascii="微软雅黑" w:hAnsi="微软雅黑" w:eastAsia="微软雅黑" w:cs="微软雅黑"/>
          <w:b/>
          <w:bCs/>
          <w:sz w:val="21"/>
          <w:szCs w:val="21"/>
        </w:rPr>
        <w:t>结业证书</w:t>
      </w:r>
    </w:p>
    <w:p>
      <w:r>
        <w:pict>
          <v:shape id="_x0000_i1041" o:spt="75" alt="9569432ee62225b886aa52eae0d41496" type="#_x0000_t75" style="height:186.35pt;width:151.15pt;" filled="f" o:preferrelative="t" stroked="f" coordsize="21600,21600">
            <v:path/>
            <v:fill on="f" focussize="0,0"/>
            <v:stroke on="f"/>
            <v:imagedata r:id="rId21" o:title=""/>
            <o:lock v:ext="edit" aspectratio="t"/>
            <w10:wrap type="none"/>
            <w10:anchorlock/>
          </v:shape>
        </w:pict>
      </w:r>
      <w:r>
        <w:pict>
          <v:shape id="_x0000_i1042" o:spt="75" alt="fb6a391786a689a9d3968f10dad6cf64" type="#_x0000_t75" style="height:186pt;width:210pt;" filled="f" o:preferrelative="t" stroked="f" coordsize="21600,21600">
            <v:path/>
            <v:fill on="f" focussize="0,0"/>
            <v:stroke on="f" joinstyle="miter"/>
            <v:imagedata r:id="rId22" o:title=""/>
            <o:lock v:ext="edit" aspectratio="t"/>
            <w10:wrap type="none"/>
            <w10:anchorlock/>
          </v:shape>
        </w:pict>
      </w:r>
    </w:p>
    <w:p>
      <w:pPr>
        <w:pBdr>
          <w:top w:val="single" w:color="auto" w:sz="24" w:space="6"/>
          <w:left w:val="single" w:color="auto" w:sz="24" w:space="6"/>
          <w:bottom w:val="single" w:color="auto" w:sz="24" w:space="6"/>
          <w:right w:val="single" w:color="auto" w:sz="24" w:space="6"/>
        </w:pBdr>
      </w:pPr>
      <w:r>
        <w:rPr>
          <w:rFonts w:ascii="Arial" w:hAnsi="Arial" w:cs="Arial"/>
          <w:color w:val="000000"/>
          <w:spacing w:val="75"/>
          <w:szCs w:val="21"/>
          <w:shd w:val="clear" w:color="auto" w:fill="FFFFFF"/>
        </w:rPr>
        <w:t>■</w:t>
      </w:r>
      <w:r>
        <w:rPr>
          <w:rFonts w:hint="eastAsia" w:ascii="微软雅黑" w:hAnsi="微软雅黑" w:eastAsia="微软雅黑" w:cs="微软雅黑"/>
          <w:b/>
          <w:bCs/>
        </w:rPr>
        <w:t>报名流程</w:t>
      </w:r>
    </w:p>
    <w:p>
      <w:pPr>
        <w:pBdr>
          <w:top w:val="single" w:color="auto" w:sz="24" w:space="6"/>
          <w:left w:val="single" w:color="auto" w:sz="24" w:space="6"/>
          <w:bottom w:val="single" w:color="auto" w:sz="24" w:space="6"/>
          <w:right w:val="single" w:color="auto" w:sz="24" w:space="6"/>
        </w:pBdr>
      </w:pPr>
      <w:r>
        <w:rPr>
          <w:rFonts w:hint="eastAsia"/>
        </w:rPr>
        <w:t>提交报名表→</w:t>
      </w:r>
      <w:r>
        <w:t xml:space="preserve"> </w:t>
      </w:r>
      <w:r>
        <w:rPr>
          <w:rFonts w:hint="eastAsia"/>
        </w:rPr>
        <w:t>审核</w:t>
      </w:r>
      <w:r>
        <w:t xml:space="preserve"> </w:t>
      </w:r>
      <w:r>
        <w:rPr>
          <w:rFonts w:hint="eastAsia"/>
        </w:rPr>
        <w:t>→发入学通知书</w:t>
      </w:r>
      <w:r>
        <w:t xml:space="preserve"> </w:t>
      </w:r>
      <w:r>
        <w:rPr>
          <w:rFonts w:hint="eastAsia"/>
        </w:rPr>
        <w:t>→</w:t>
      </w:r>
      <w:r>
        <w:t xml:space="preserve"> </w:t>
      </w:r>
      <w:r>
        <w:rPr>
          <w:rFonts w:hint="eastAsia"/>
        </w:rPr>
        <w:t>缴纳学费</w:t>
      </w:r>
      <w:r>
        <w:t xml:space="preserve"> </w:t>
      </w:r>
      <w:r>
        <w:rPr>
          <w:rFonts w:hint="eastAsia"/>
        </w:rPr>
        <w:t>→报到→入学</w:t>
      </w:r>
      <w:r>
        <w:br w:type="textWrapping"/>
      </w:r>
      <w:r>
        <w:t>1</w:t>
      </w:r>
      <w:r>
        <w:rPr>
          <w:rFonts w:hint="eastAsia"/>
        </w:rPr>
        <w:t>、身份证复印件</w:t>
      </w:r>
      <w:r>
        <w:t>1</w:t>
      </w:r>
      <w:r>
        <w:rPr>
          <w:rFonts w:hint="eastAsia"/>
        </w:rPr>
        <w:t>份</w:t>
      </w:r>
      <w:r>
        <w:t>     </w:t>
      </w:r>
    </w:p>
    <w:p>
      <w:pPr>
        <w:numPr>
          <w:ilvl w:val="0"/>
          <w:numId w:val="1"/>
        </w:numPr>
        <w:pBdr>
          <w:top w:val="single" w:color="auto" w:sz="24" w:space="6"/>
          <w:left w:val="single" w:color="auto" w:sz="24" w:space="6"/>
          <w:bottom w:val="single" w:color="auto" w:sz="24" w:space="6"/>
          <w:right w:val="single" w:color="auto" w:sz="24" w:space="6"/>
        </w:pBdr>
      </w:pPr>
      <w:r>
        <w:rPr>
          <w:rFonts w:hint="eastAsia"/>
        </w:rPr>
        <w:t>两寸免冠蓝底证件照</w:t>
      </w:r>
    </w:p>
    <w:p>
      <w:pPr>
        <w:numPr>
          <w:ilvl w:val="0"/>
          <w:numId w:val="1"/>
        </w:numPr>
        <w:pBdr>
          <w:top w:val="single" w:color="auto" w:sz="24" w:space="6"/>
          <w:left w:val="single" w:color="auto" w:sz="24" w:space="6"/>
          <w:bottom w:val="single" w:color="auto" w:sz="24" w:space="6"/>
          <w:right w:val="single" w:color="auto" w:sz="24" w:space="6"/>
        </w:pBdr>
      </w:pPr>
      <w:r>
        <w:t>4</w:t>
      </w:r>
      <w:r>
        <w:rPr>
          <w:rFonts w:hint="eastAsia"/>
        </w:rPr>
        <w:t>张</w:t>
      </w:r>
      <w:r>
        <w:t>3</w:t>
      </w:r>
      <w:r>
        <w:rPr>
          <w:rFonts w:hint="eastAsia"/>
        </w:rPr>
        <w:t>、企业简介</w:t>
      </w:r>
      <w:r>
        <w:t>1</w:t>
      </w:r>
      <w:r>
        <w:rPr>
          <w:rFonts w:hint="eastAsia"/>
        </w:rPr>
        <w:t>份</w:t>
      </w:r>
      <w:r>
        <w:t>           </w:t>
      </w:r>
    </w:p>
    <w:p>
      <w:pPr>
        <w:numPr>
          <w:ilvl w:val="0"/>
          <w:numId w:val="1"/>
        </w:numPr>
        <w:pBdr>
          <w:top w:val="single" w:color="auto" w:sz="24" w:space="6"/>
          <w:left w:val="single" w:color="auto" w:sz="24" w:space="6"/>
          <w:bottom w:val="single" w:color="auto" w:sz="24" w:space="6"/>
          <w:right w:val="single" w:color="auto" w:sz="24" w:space="6"/>
        </w:pBdr>
      </w:pPr>
      <w:r>
        <w:rPr>
          <w:rFonts w:eastAsia="Times New Roman"/>
        </w:rPr>
        <w:t> </w:t>
      </w:r>
      <w:r>
        <w:rPr>
          <w:rFonts w:hint="eastAsia"/>
        </w:rPr>
        <w:t>名片</w:t>
      </w:r>
      <w:r>
        <w:t>2</w:t>
      </w:r>
      <w:r>
        <w:rPr>
          <w:rFonts w:hint="eastAsia"/>
        </w:rPr>
        <w:t>张</w:t>
      </w:r>
    </w:p>
    <w:p/>
    <w:p>
      <w:pPr>
        <w:rPr>
          <w:rFonts w:eastAsia="Times New Roman"/>
        </w:rPr>
      </w:pPr>
    </w:p>
    <w:p>
      <w:pPr>
        <w:ind w:firstLine="880" w:firstLineChars="200"/>
        <w:rPr>
          <w:rFonts w:ascii="黑体" w:eastAsia="黑体" w:cs="黑体"/>
          <w:sz w:val="44"/>
          <w:szCs w:val="44"/>
        </w:rPr>
      </w:pPr>
      <w:r>
        <w:rPr>
          <w:rFonts w:hint="eastAsia" w:ascii="黑体" w:eastAsia="黑体" w:cs="黑体"/>
          <w:sz w:val="44"/>
          <w:szCs w:val="44"/>
        </w:rPr>
        <w:t>高级人力资源研修班报名申请表</w:t>
      </w:r>
    </w:p>
    <w:p>
      <w:pPr>
        <w:ind w:firstLine="1033" w:firstLineChars="490"/>
        <w:rPr>
          <w:rFonts w:ascii="宋体" w:cs="宋体"/>
          <w:b/>
          <w:bCs/>
        </w:rPr>
      </w:pPr>
      <w:r>
        <w:rPr>
          <w:rFonts w:hint="eastAsia" w:ascii="宋体" w:hAnsi="宋体" w:cs="宋体"/>
          <w:b/>
          <w:bCs/>
        </w:rPr>
        <w:t>联系人：</w:t>
      </w:r>
      <w:r>
        <w:rPr>
          <w:rFonts w:ascii="宋体" w:hAnsi="宋体" w:cs="宋体"/>
          <w:b/>
          <w:bCs/>
        </w:rPr>
        <w:t xml:space="preserve">                      </w:t>
      </w:r>
      <w:r>
        <w:rPr>
          <w:rFonts w:hint="eastAsia" w:ascii="宋体" w:hAnsi="宋体" w:cs="宋体"/>
          <w:b/>
          <w:bCs/>
        </w:rPr>
        <w:t>填报日期：</w:t>
      </w:r>
      <w:r>
        <w:rPr>
          <w:rFonts w:ascii="宋体" w:hAnsi="宋体" w:cs="宋体"/>
          <w:b/>
          <w:bCs/>
        </w:rPr>
        <w:t xml:space="preserve">   </w:t>
      </w:r>
      <w:r>
        <w:rPr>
          <w:rFonts w:hint="eastAsia" w:ascii="宋体" w:hAnsi="宋体" w:cs="宋体"/>
          <w:b/>
          <w:bCs/>
        </w:rPr>
        <w:t>年</w:t>
      </w:r>
      <w:r>
        <w:rPr>
          <w:rFonts w:ascii="宋体" w:hAnsi="宋体" w:cs="宋体"/>
          <w:b/>
          <w:bCs/>
        </w:rPr>
        <w:t xml:space="preserve">      </w:t>
      </w:r>
      <w:r>
        <w:rPr>
          <w:rFonts w:hint="eastAsia" w:ascii="宋体" w:hAnsi="宋体" w:cs="宋体"/>
          <w:b/>
          <w:bCs/>
        </w:rPr>
        <w:t>月</w:t>
      </w:r>
      <w:r>
        <w:rPr>
          <w:rFonts w:ascii="宋体" w:hAnsi="宋体" w:cs="宋体"/>
          <w:b/>
          <w:bCs/>
        </w:rPr>
        <w:t xml:space="preserve">     </w:t>
      </w:r>
      <w:r>
        <w:rPr>
          <w:rFonts w:hint="eastAsia" w:ascii="宋体" w:hAnsi="宋体" w:cs="宋体"/>
          <w:b/>
          <w:bCs/>
        </w:rPr>
        <w:t>日</w:t>
      </w:r>
    </w:p>
    <w:tbl>
      <w:tblPr>
        <w:tblStyle w:val="7"/>
        <w:tblW w:w="9924"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8"/>
        <w:gridCol w:w="512"/>
        <w:gridCol w:w="1102"/>
        <w:gridCol w:w="741"/>
        <w:gridCol w:w="168"/>
        <w:gridCol w:w="916"/>
        <w:gridCol w:w="547"/>
        <w:gridCol w:w="1662"/>
        <w:gridCol w:w="1439"/>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restart"/>
            <w:tcBorders>
              <w:right w:val="single" w:color="auto" w:sz="2" w:space="0"/>
            </w:tcBorders>
            <w:textDirection w:val="tbRlV"/>
            <w:vAlign w:val="center"/>
          </w:tcPr>
          <w:p>
            <w:pPr>
              <w:ind w:left="113" w:right="113"/>
              <w:jc w:val="center"/>
              <w:rPr>
                <w:rFonts w:ascii="黑体" w:eastAsia="黑体"/>
              </w:rPr>
            </w:pPr>
            <w:r>
              <w:rPr>
                <w:rFonts w:hint="eastAsia" w:ascii="黑体" w:eastAsia="黑体" w:cs="黑体"/>
              </w:rPr>
              <w:t>学员基本资料</w:t>
            </w:r>
          </w:p>
        </w:tc>
        <w:tc>
          <w:tcPr>
            <w:tcW w:w="512" w:type="dxa"/>
            <w:tcBorders>
              <w:right w:val="nil"/>
            </w:tcBorders>
            <w:vAlign w:val="center"/>
          </w:tcPr>
          <w:p>
            <w:pPr>
              <w:jc w:val="center"/>
              <w:rPr>
                <w:rFonts w:ascii="黑体" w:eastAsia="黑体"/>
              </w:rPr>
            </w:pPr>
            <w:r>
              <w:rPr>
                <w:rFonts w:hint="eastAsia" w:ascii="黑体" w:eastAsia="黑体" w:cs="黑体"/>
              </w:rPr>
              <w:t>编号</w:t>
            </w:r>
          </w:p>
        </w:tc>
        <w:tc>
          <w:tcPr>
            <w:tcW w:w="1102" w:type="dxa"/>
            <w:tcBorders>
              <w:left w:val="nil"/>
              <w:right w:val="nil"/>
            </w:tcBorders>
            <w:vAlign w:val="center"/>
          </w:tcPr>
          <w:p>
            <w:pPr>
              <w:jc w:val="center"/>
              <w:rPr>
                <w:rFonts w:ascii="黑体" w:eastAsia="黑体"/>
              </w:rPr>
            </w:pPr>
            <w:r>
              <w:rPr>
                <w:rFonts w:hint="eastAsia" w:ascii="黑体" w:eastAsia="黑体" w:cs="黑体"/>
              </w:rPr>
              <w:t>姓名</w:t>
            </w:r>
          </w:p>
        </w:tc>
        <w:tc>
          <w:tcPr>
            <w:tcW w:w="741" w:type="dxa"/>
            <w:tcBorders>
              <w:left w:val="nil"/>
              <w:right w:val="nil"/>
            </w:tcBorders>
            <w:vAlign w:val="center"/>
          </w:tcPr>
          <w:p>
            <w:pPr>
              <w:jc w:val="center"/>
              <w:rPr>
                <w:rFonts w:ascii="黑体" w:eastAsia="黑体"/>
              </w:rPr>
            </w:pPr>
            <w:r>
              <w:rPr>
                <w:rFonts w:hint="eastAsia" w:ascii="黑体" w:eastAsia="黑体" w:cs="黑体"/>
              </w:rPr>
              <w:t>性别</w:t>
            </w:r>
          </w:p>
        </w:tc>
        <w:tc>
          <w:tcPr>
            <w:tcW w:w="1084" w:type="dxa"/>
            <w:gridSpan w:val="2"/>
            <w:tcBorders>
              <w:left w:val="nil"/>
              <w:right w:val="nil"/>
            </w:tcBorders>
            <w:vAlign w:val="center"/>
          </w:tcPr>
          <w:p>
            <w:pPr>
              <w:jc w:val="center"/>
              <w:rPr>
                <w:rFonts w:ascii="黑体" w:eastAsia="黑体"/>
              </w:rPr>
            </w:pPr>
            <w:r>
              <w:rPr>
                <w:rFonts w:hint="eastAsia" w:ascii="黑体" w:eastAsia="黑体" w:cs="黑体"/>
              </w:rPr>
              <w:t>职务</w:t>
            </w:r>
          </w:p>
        </w:tc>
        <w:tc>
          <w:tcPr>
            <w:tcW w:w="2209" w:type="dxa"/>
            <w:gridSpan w:val="2"/>
            <w:tcBorders>
              <w:left w:val="nil"/>
              <w:right w:val="nil"/>
            </w:tcBorders>
            <w:vAlign w:val="center"/>
          </w:tcPr>
          <w:p>
            <w:pPr>
              <w:jc w:val="center"/>
              <w:rPr>
                <w:rFonts w:ascii="黑体" w:eastAsia="黑体"/>
              </w:rPr>
            </w:pPr>
            <w:r>
              <w:rPr>
                <w:rFonts w:hint="eastAsia" w:ascii="黑体" w:eastAsia="黑体" w:cs="黑体"/>
              </w:rPr>
              <w:t>身份证号码</w:t>
            </w:r>
          </w:p>
        </w:tc>
        <w:tc>
          <w:tcPr>
            <w:tcW w:w="1439" w:type="dxa"/>
            <w:tcBorders>
              <w:left w:val="nil"/>
              <w:right w:val="nil"/>
            </w:tcBorders>
            <w:vAlign w:val="center"/>
          </w:tcPr>
          <w:p>
            <w:pPr>
              <w:jc w:val="center"/>
              <w:rPr>
                <w:rFonts w:ascii="黑体" w:eastAsia="黑体"/>
              </w:rPr>
            </w:pPr>
            <w:r>
              <w:rPr>
                <w:rFonts w:hint="eastAsia" w:ascii="黑体" w:eastAsia="黑体" w:cs="黑体"/>
              </w:rPr>
              <w:t>最高学历</w:t>
            </w:r>
          </w:p>
        </w:tc>
        <w:tc>
          <w:tcPr>
            <w:tcW w:w="2289" w:type="dxa"/>
            <w:tcBorders>
              <w:left w:val="nil"/>
            </w:tcBorders>
            <w:vAlign w:val="center"/>
          </w:tcPr>
          <w:p>
            <w:pPr>
              <w:jc w:val="center"/>
              <w:rPr>
                <w:rFonts w:ascii="黑体" w:eastAsia="黑体"/>
              </w:rPr>
            </w:pPr>
            <w:r>
              <w:rPr>
                <w:rFonts w:hint="eastAsia" w:ascii="黑体" w:eastAsia="黑体" w:cs="黑体"/>
              </w:rPr>
              <w:t>固话</w:t>
            </w:r>
            <w:r>
              <w:rPr>
                <w:rFonts w:ascii="黑体" w:eastAsia="黑体" w:cs="黑体"/>
              </w:rPr>
              <w:t>/</w:t>
            </w:r>
            <w:r>
              <w:rPr>
                <w:rFonts w:hint="eastAsia" w:ascii="黑体" w:eastAsia="黑体" w:cs="黑体"/>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continue"/>
            <w:tcBorders>
              <w:right w:val="single" w:color="auto" w:sz="2" w:space="0"/>
            </w:tcBorders>
            <w:vAlign w:val="center"/>
          </w:tcPr>
          <w:p>
            <w:pPr>
              <w:widowControl/>
              <w:jc w:val="left"/>
              <w:rPr>
                <w:rFonts w:ascii="黑体" w:eastAsia="黑体"/>
              </w:rPr>
            </w:pPr>
          </w:p>
        </w:tc>
        <w:tc>
          <w:tcPr>
            <w:tcW w:w="512" w:type="dxa"/>
            <w:tcBorders>
              <w:bottom w:val="single" w:color="auto" w:sz="2" w:space="0"/>
              <w:right w:val="single" w:color="auto" w:sz="2" w:space="0"/>
            </w:tcBorders>
            <w:vAlign w:val="center"/>
          </w:tcPr>
          <w:p>
            <w:pPr>
              <w:jc w:val="center"/>
              <w:rPr>
                <w:rFonts w:ascii="黑体" w:eastAsia="黑体"/>
                <w:b/>
                <w:bCs/>
              </w:rPr>
            </w:pPr>
            <w:r>
              <w:rPr>
                <w:rFonts w:ascii="黑体" w:eastAsia="黑体" w:cs="黑体"/>
                <w:b/>
                <w:bCs/>
                <w:i/>
                <w:iCs/>
              </w:rPr>
              <w:t>1</w:t>
            </w:r>
          </w:p>
        </w:tc>
        <w:tc>
          <w:tcPr>
            <w:tcW w:w="1102" w:type="dxa"/>
            <w:tcBorders>
              <w:bottom w:val="single" w:color="auto" w:sz="2" w:space="0"/>
            </w:tcBorders>
            <w:vAlign w:val="center"/>
          </w:tcPr>
          <w:p>
            <w:pPr>
              <w:jc w:val="center"/>
              <w:rPr>
                <w:rFonts w:ascii="黑体" w:eastAsia="黑体"/>
              </w:rPr>
            </w:pPr>
          </w:p>
        </w:tc>
        <w:tc>
          <w:tcPr>
            <w:tcW w:w="741" w:type="dxa"/>
            <w:tcBorders>
              <w:left w:val="single" w:color="auto" w:sz="2" w:space="0"/>
              <w:bottom w:val="single" w:color="auto" w:sz="2" w:space="0"/>
            </w:tcBorders>
            <w:vAlign w:val="center"/>
          </w:tcPr>
          <w:p>
            <w:pPr>
              <w:jc w:val="center"/>
              <w:rPr>
                <w:rFonts w:ascii="黑体" w:eastAsia="黑体"/>
              </w:rPr>
            </w:pPr>
          </w:p>
        </w:tc>
        <w:tc>
          <w:tcPr>
            <w:tcW w:w="1084" w:type="dxa"/>
            <w:gridSpan w:val="2"/>
            <w:tcBorders>
              <w:left w:val="single" w:color="auto" w:sz="2" w:space="0"/>
              <w:bottom w:val="single" w:color="auto" w:sz="2" w:space="0"/>
            </w:tcBorders>
            <w:vAlign w:val="center"/>
          </w:tcPr>
          <w:p>
            <w:pPr>
              <w:jc w:val="center"/>
              <w:rPr>
                <w:rFonts w:ascii="黑体" w:eastAsia="黑体"/>
              </w:rPr>
            </w:pPr>
          </w:p>
        </w:tc>
        <w:tc>
          <w:tcPr>
            <w:tcW w:w="2209" w:type="dxa"/>
            <w:gridSpan w:val="2"/>
            <w:tcBorders>
              <w:left w:val="single" w:color="auto" w:sz="2" w:space="0"/>
              <w:bottom w:val="single" w:color="auto" w:sz="2" w:space="0"/>
              <w:right w:val="single" w:color="auto" w:sz="2" w:space="0"/>
            </w:tcBorders>
            <w:vAlign w:val="center"/>
          </w:tcPr>
          <w:p>
            <w:pPr>
              <w:jc w:val="center"/>
              <w:rPr>
                <w:rFonts w:ascii="黑体" w:eastAsia="黑体"/>
              </w:rPr>
            </w:pPr>
          </w:p>
        </w:tc>
        <w:tc>
          <w:tcPr>
            <w:tcW w:w="1439" w:type="dxa"/>
            <w:tcBorders>
              <w:bottom w:val="single" w:color="auto" w:sz="2" w:space="0"/>
            </w:tcBorders>
            <w:vAlign w:val="center"/>
          </w:tcPr>
          <w:p>
            <w:pPr>
              <w:jc w:val="center"/>
              <w:rPr>
                <w:rFonts w:ascii="黑体" w:eastAsia="黑体"/>
              </w:rPr>
            </w:pPr>
          </w:p>
        </w:tc>
        <w:tc>
          <w:tcPr>
            <w:tcW w:w="2289" w:type="dxa"/>
            <w:tcBorders>
              <w:left w:val="single" w:color="auto" w:sz="2" w:space="0"/>
              <w:bottom w:val="single" w:color="auto" w:sz="2" w:space="0"/>
            </w:tcBorders>
            <w:vAlign w:val="center"/>
          </w:tcPr>
          <w:p>
            <w:pPr>
              <w:jc w:val="center"/>
              <w:rPr>
                <w:rFonts w:asci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continue"/>
            <w:tcBorders>
              <w:right w:val="single" w:color="auto" w:sz="2" w:space="0"/>
            </w:tcBorders>
            <w:vAlign w:val="center"/>
          </w:tcPr>
          <w:p>
            <w:pPr>
              <w:widowControl/>
              <w:jc w:val="left"/>
              <w:rPr>
                <w:rFonts w:ascii="黑体" w:eastAsia="黑体"/>
              </w:rPr>
            </w:pPr>
          </w:p>
        </w:tc>
        <w:tc>
          <w:tcPr>
            <w:tcW w:w="512" w:type="dxa"/>
            <w:tcBorders>
              <w:bottom w:val="single" w:color="auto" w:sz="2" w:space="0"/>
              <w:right w:val="single" w:color="auto" w:sz="2" w:space="0"/>
            </w:tcBorders>
            <w:vAlign w:val="center"/>
          </w:tcPr>
          <w:p>
            <w:pPr>
              <w:jc w:val="center"/>
              <w:rPr>
                <w:rFonts w:ascii="黑体" w:eastAsia="黑体" w:cs="黑体"/>
                <w:b/>
                <w:bCs/>
                <w:i/>
                <w:iCs/>
              </w:rPr>
            </w:pPr>
            <w:r>
              <w:rPr>
                <w:rFonts w:ascii="黑体" w:eastAsia="黑体" w:cs="黑体"/>
                <w:b/>
                <w:bCs/>
                <w:i/>
                <w:iCs/>
              </w:rPr>
              <w:t>2</w:t>
            </w:r>
          </w:p>
        </w:tc>
        <w:tc>
          <w:tcPr>
            <w:tcW w:w="1102" w:type="dxa"/>
            <w:tcBorders>
              <w:bottom w:val="single" w:color="auto" w:sz="2" w:space="0"/>
            </w:tcBorders>
            <w:vAlign w:val="center"/>
          </w:tcPr>
          <w:p>
            <w:pPr>
              <w:jc w:val="center"/>
              <w:rPr>
                <w:rFonts w:ascii="黑体" w:eastAsia="黑体"/>
              </w:rPr>
            </w:pPr>
          </w:p>
        </w:tc>
        <w:tc>
          <w:tcPr>
            <w:tcW w:w="741" w:type="dxa"/>
            <w:tcBorders>
              <w:left w:val="single" w:color="auto" w:sz="2" w:space="0"/>
              <w:bottom w:val="single" w:color="auto" w:sz="2" w:space="0"/>
            </w:tcBorders>
            <w:vAlign w:val="center"/>
          </w:tcPr>
          <w:p>
            <w:pPr>
              <w:jc w:val="center"/>
              <w:rPr>
                <w:rFonts w:ascii="黑体" w:eastAsia="黑体"/>
              </w:rPr>
            </w:pPr>
          </w:p>
        </w:tc>
        <w:tc>
          <w:tcPr>
            <w:tcW w:w="1084" w:type="dxa"/>
            <w:gridSpan w:val="2"/>
            <w:tcBorders>
              <w:left w:val="single" w:color="auto" w:sz="2" w:space="0"/>
              <w:bottom w:val="single" w:color="auto" w:sz="2" w:space="0"/>
            </w:tcBorders>
            <w:vAlign w:val="center"/>
          </w:tcPr>
          <w:p>
            <w:pPr>
              <w:jc w:val="center"/>
              <w:rPr>
                <w:rFonts w:ascii="黑体" w:eastAsia="黑体"/>
              </w:rPr>
            </w:pPr>
          </w:p>
        </w:tc>
        <w:tc>
          <w:tcPr>
            <w:tcW w:w="2209" w:type="dxa"/>
            <w:gridSpan w:val="2"/>
            <w:tcBorders>
              <w:left w:val="single" w:color="auto" w:sz="2" w:space="0"/>
              <w:bottom w:val="single" w:color="auto" w:sz="2" w:space="0"/>
              <w:right w:val="single" w:color="auto" w:sz="2" w:space="0"/>
            </w:tcBorders>
            <w:vAlign w:val="center"/>
          </w:tcPr>
          <w:p>
            <w:pPr>
              <w:jc w:val="center"/>
              <w:rPr>
                <w:rFonts w:ascii="黑体" w:eastAsia="黑体"/>
              </w:rPr>
            </w:pPr>
          </w:p>
        </w:tc>
        <w:tc>
          <w:tcPr>
            <w:tcW w:w="1439" w:type="dxa"/>
            <w:tcBorders>
              <w:bottom w:val="single" w:color="auto" w:sz="2" w:space="0"/>
            </w:tcBorders>
            <w:vAlign w:val="center"/>
          </w:tcPr>
          <w:p>
            <w:pPr>
              <w:jc w:val="center"/>
              <w:rPr>
                <w:rFonts w:ascii="黑体" w:eastAsia="黑体"/>
              </w:rPr>
            </w:pPr>
          </w:p>
        </w:tc>
        <w:tc>
          <w:tcPr>
            <w:tcW w:w="2289" w:type="dxa"/>
            <w:tcBorders>
              <w:left w:val="single" w:color="auto" w:sz="2" w:space="0"/>
              <w:bottom w:val="single" w:color="auto" w:sz="2" w:space="0"/>
            </w:tcBorders>
            <w:vAlign w:val="center"/>
          </w:tcPr>
          <w:p>
            <w:pPr>
              <w:jc w:val="center"/>
              <w:rPr>
                <w:rFonts w:asci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continue"/>
            <w:tcBorders>
              <w:right w:val="single" w:color="auto" w:sz="2" w:space="0"/>
            </w:tcBorders>
            <w:vAlign w:val="center"/>
          </w:tcPr>
          <w:p>
            <w:pPr>
              <w:widowControl/>
              <w:jc w:val="left"/>
              <w:rPr>
                <w:rFonts w:ascii="黑体" w:eastAsia="黑体"/>
              </w:rPr>
            </w:pPr>
          </w:p>
        </w:tc>
        <w:tc>
          <w:tcPr>
            <w:tcW w:w="1614" w:type="dxa"/>
            <w:gridSpan w:val="2"/>
            <w:tcBorders>
              <w:bottom w:val="single" w:color="auto" w:sz="2" w:space="0"/>
            </w:tcBorders>
            <w:vAlign w:val="center"/>
          </w:tcPr>
          <w:p>
            <w:pPr>
              <w:jc w:val="center"/>
              <w:rPr>
                <w:rFonts w:ascii="黑体" w:eastAsia="黑体"/>
              </w:rPr>
            </w:pPr>
            <w:r>
              <w:rPr>
                <w:rFonts w:hint="eastAsia" w:ascii="黑体" w:eastAsia="黑体" w:cs="黑体"/>
              </w:rPr>
              <w:t>指定联系人</w:t>
            </w:r>
          </w:p>
        </w:tc>
        <w:tc>
          <w:tcPr>
            <w:tcW w:w="741" w:type="dxa"/>
            <w:tcBorders>
              <w:left w:val="single" w:color="auto" w:sz="2" w:space="0"/>
              <w:bottom w:val="single" w:color="auto" w:sz="2" w:space="0"/>
            </w:tcBorders>
            <w:vAlign w:val="center"/>
          </w:tcPr>
          <w:p>
            <w:pPr>
              <w:jc w:val="center"/>
              <w:rPr>
                <w:rFonts w:ascii="黑体" w:eastAsia="黑体"/>
              </w:rPr>
            </w:pPr>
            <w:r>
              <w:rPr>
                <w:rFonts w:hint="eastAsia" w:ascii="黑体" w:eastAsia="黑体" w:cs="黑体"/>
              </w:rPr>
              <w:t>性别</w:t>
            </w:r>
          </w:p>
        </w:tc>
        <w:tc>
          <w:tcPr>
            <w:tcW w:w="1084" w:type="dxa"/>
            <w:gridSpan w:val="2"/>
            <w:tcBorders>
              <w:left w:val="single" w:color="auto" w:sz="2" w:space="0"/>
              <w:bottom w:val="single" w:color="auto" w:sz="2" w:space="0"/>
            </w:tcBorders>
            <w:vAlign w:val="center"/>
          </w:tcPr>
          <w:p>
            <w:pPr>
              <w:jc w:val="center"/>
              <w:rPr>
                <w:rFonts w:ascii="黑体" w:eastAsia="黑体"/>
              </w:rPr>
            </w:pPr>
            <w:r>
              <w:rPr>
                <w:rFonts w:hint="eastAsia" w:ascii="黑体" w:eastAsia="黑体" w:cs="黑体"/>
              </w:rPr>
              <w:t>职务</w:t>
            </w:r>
          </w:p>
        </w:tc>
        <w:tc>
          <w:tcPr>
            <w:tcW w:w="2209" w:type="dxa"/>
            <w:gridSpan w:val="2"/>
            <w:tcBorders>
              <w:left w:val="single" w:color="auto" w:sz="2" w:space="0"/>
              <w:bottom w:val="single" w:color="auto" w:sz="2" w:space="0"/>
              <w:right w:val="single" w:color="auto" w:sz="2" w:space="0"/>
            </w:tcBorders>
            <w:vAlign w:val="center"/>
          </w:tcPr>
          <w:p>
            <w:pPr>
              <w:jc w:val="center"/>
              <w:rPr>
                <w:rFonts w:ascii="黑体" w:eastAsia="黑体"/>
              </w:rPr>
            </w:pPr>
            <w:r>
              <w:rPr>
                <w:rFonts w:ascii="黑体" w:eastAsia="黑体" w:cs="黑体"/>
              </w:rPr>
              <w:t>E-mail</w:t>
            </w:r>
          </w:p>
        </w:tc>
        <w:tc>
          <w:tcPr>
            <w:tcW w:w="1439" w:type="dxa"/>
            <w:tcBorders>
              <w:bottom w:val="single" w:color="auto" w:sz="2" w:space="0"/>
            </w:tcBorders>
            <w:vAlign w:val="center"/>
          </w:tcPr>
          <w:p>
            <w:pPr>
              <w:jc w:val="center"/>
              <w:rPr>
                <w:rFonts w:ascii="黑体" w:eastAsia="黑体"/>
              </w:rPr>
            </w:pPr>
            <w:r>
              <w:rPr>
                <w:rFonts w:hint="eastAsia" w:ascii="黑体" w:eastAsia="黑体" w:cs="黑体"/>
              </w:rPr>
              <w:t>传真</w:t>
            </w:r>
          </w:p>
        </w:tc>
        <w:tc>
          <w:tcPr>
            <w:tcW w:w="2289" w:type="dxa"/>
            <w:tcBorders>
              <w:left w:val="single" w:color="auto" w:sz="2" w:space="0"/>
              <w:bottom w:val="single" w:color="auto" w:sz="2" w:space="0"/>
            </w:tcBorders>
            <w:vAlign w:val="center"/>
          </w:tcPr>
          <w:p>
            <w:pPr>
              <w:jc w:val="center"/>
              <w:rPr>
                <w:rFonts w:ascii="黑体" w:eastAsia="黑体"/>
              </w:rPr>
            </w:pPr>
            <w:r>
              <w:rPr>
                <w:rFonts w:hint="eastAsia" w:ascii="黑体" w:eastAsia="黑体" w:cs="黑体"/>
              </w:rPr>
              <w:t>固话</w:t>
            </w:r>
            <w:r>
              <w:rPr>
                <w:rFonts w:ascii="黑体" w:eastAsia="黑体" w:cs="黑体"/>
              </w:rPr>
              <w:t>/</w:t>
            </w:r>
            <w:r>
              <w:rPr>
                <w:rFonts w:hint="eastAsia" w:ascii="黑体" w:eastAsia="黑体" w:cs="黑体"/>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continue"/>
            <w:tcBorders>
              <w:right w:val="single" w:color="auto" w:sz="2" w:space="0"/>
            </w:tcBorders>
            <w:vAlign w:val="center"/>
          </w:tcPr>
          <w:p>
            <w:pPr>
              <w:widowControl/>
              <w:jc w:val="left"/>
              <w:rPr>
                <w:rFonts w:ascii="黑体" w:eastAsia="黑体"/>
              </w:rPr>
            </w:pPr>
          </w:p>
        </w:tc>
        <w:tc>
          <w:tcPr>
            <w:tcW w:w="1614" w:type="dxa"/>
            <w:gridSpan w:val="2"/>
            <w:tcBorders>
              <w:bottom w:val="single" w:color="auto" w:sz="2" w:space="0"/>
            </w:tcBorders>
            <w:vAlign w:val="center"/>
          </w:tcPr>
          <w:p>
            <w:pPr>
              <w:jc w:val="center"/>
              <w:rPr>
                <w:rFonts w:ascii="黑体" w:eastAsia="黑体"/>
              </w:rPr>
            </w:pPr>
          </w:p>
        </w:tc>
        <w:tc>
          <w:tcPr>
            <w:tcW w:w="741" w:type="dxa"/>
            <w:tcBorders>
              <w:left w:val="single" w:color="auto" w:sz="2" w:space="0"/>
              <w:bottom w:val="single" w:color="auto" w:sz="2" w:space="0"/>
            </w:tcBorders>
            <w:vAlign w:val="center"/>
          </w:tcPr>
          <w:p>
            <w:pPr>
              <w:jc w:val="center"/>
              <w:rPr>
                <w:rFonts w:ascii="黑体" w:eastAsia="黑体"/>
              </w:rPr>
            </w:pPr>
          </w:p>
        </w:tc>
        <w:tc>
          <w:tcPr>
            <w:tcW w:w="1084" w:type="dxa"/>
            <w:gridSpan w:val="2"/>
            <w:tcBorders>
              <w:left w:val="single" w:color="auto" w:sz="2" w:space="0"/>
              <w:bottom w:val="single" w:color="auto" w:sz="2" w:space="0"/>
            </w:tcBorders>
            <w:vAlign w:val="center"/>
          </w:tcPr>
          <w:p>
            <w:pPr>
              <w:jc w:val="center"/>
              <w:rPr>
                <w:rFonts w:ascii="黑体" w:eastAsia="黑体"/>
              </w:rPr>
            </w:pPr>
          </w:p>
        </w:tc>
        <w:tc>
          <w:tcPr>
            <w:tcW w:w="2209" w:type="dxa"/>
            <w:gridSpan w:val="2"/>
            <w:tcBorders>
              <w:left w:val="single" w:color="auto" w:sz="2" w:space="0"/>
              <w:bottom w:val="single" w:color="auto" w:sz="2" w:space="0"/>
              <w:right w:val="single" w:color="auto" w:sz="2" w:space="0"/>
            </w:tcBorders>
            <w:vAlign w:val="center"/>
          </w:tcPr>
          <w:p>
            <w:pPr>
              <w:jc w:val="center"/>
              <w:rPr>
                <w:rFonts w:ascii="黑体" w:eastAsia="黑体"/>
              </w:rPr>
            </w:pPr>
          </w:p>
        </w:tc>
        <w:tc>
          <w:tcPr>
            <w:tcW w:w="1439" w:type="dxa"/>
            <w:tcBorders>
              <w:bottom w:val="single" w:color="auto" w:sz="2" w:space="0"/>
            </w:tcBorders>
            <w:vAlign w:val="center"/>
          </w:tcPr>
          <w:p>
            <w:pPr>
              <w:ind w:left="-8" w:leftChars="-4" w:firstLine="8" w:firstLineChars="4"/>
              <w:jc w:val="center"/>
              <w:rPr>
                <w:rFonts w:ascii="黑体" w:eastAsia="黑体"/>
              </w:rPr>
            </w:pPr>
          </w:p>
        </w:tc>
        <w:tc>
          <w:tcPr>
            <w:tcW w:w="2289" w:type="dxa"/>
            <w:tcBorders>
              <w:left w:val="single" w:color="auto" w:sz="2" w:space="0"/>
              <w:bottom w:val="single" w:color="auto" w:sz="2" w:space="0"/>
            </w:tcBorders>
            <w:vAlign w:val="center"/>
          </w:tcPr>
          <w:p>
            <w:pPr>
              <w:jc w:val="center"/>
              <w:rPr>
                <w:rFonts w:asci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restart"/>
            <w:tcBorders>
              <w:right w:val="single" w:color="auto" w:sz="2" w:space="0"/>
            </w:tcBorders>
            <w:textDirection w:val="tbRlV"/>
            <w:vAlign w:val="center"/>
          </w:tcPr>
          <w:p>
            <w:pPr>
              <w:ind w:firstLine="105" w:firstLineChars="50"/>
              <w:jc w:val="center"/>
              <w:rPr>
                <w:rFonts w:ascii="黑体" w:hAnsi="宋体" w:eastAsia="黑体"/>
              </w:rPr>
            </w:pPr>
            <w:r>
              <w:rPr>
                <w:rFonts w:hint="eastAsia" w:ascii="黑体" w:eastAsia="黑体" w:cs="黑体"/>
              </w:rPr>
              <w:t>企业资料</w:t>
            </w:r>
          </w:p>
        </w:tc>
        <w:tc>
          <w:tcPr>
            <w:tcW w:w="1614" w:type="dxa"/>
            <w:gridSpan w:val="2"/>
            <w:tcBorders>
              <w:bottom w:val="single" w:color="auto" w:sz="2" w:space="0"/>
              <w:right w:val="single" w:color="auto" w:sz="2" w:space="0"/>
            </w:tcBorders>
            <w:vAlign w:val="center"/>
          </w:tcPr>
          <w:p>
            <w:pPr>
              <w:jc w:val="center"/>
              <w:rPr>
                <w:rFonts w:ascii="黑体" w:eastAsia="黑体"/>
              </w:rPr>
            </w:pPr>
            <w:r>
              <w:rPr>
                <w:rFonts w:hint="eastAsia" w:ascii="黑体" w:eastAsia="黑体" w:cs="黑体"/>
              </w:rPr>
              <w:t>单位名称</w:t>
            </w:r>
          </w:p>
        </w:tc>
        <w:tc>
          <w:tcPr>
            <w:tcW w:w="4034" w:type="dxa"/>
            <w:gridSpan w:val="5"/>
            <w:tcBorders>
              <w:bottom w:val="single" w:color="auto" w:sz="2" w:space="0"/>
            </w:tcBorders>
            <w:vAlign w:val="center"/>
          </w:tcPr>
          <w:p>
            <w:pPr>
              <w:widowControl/>
              <w:jc w:val="left"/>
              <w:rPr>
                <w:rFonts w:ascii="宋体" w:cs="宋体"/>
                <w:kern w:val="0"/>
                <w:sz w:val="24"/>
              </w:rPr>
            </w:pPr>
          </w:p>
        </w:tc>
        <w:tc>
          <w:tcPr>
            <w:tcW w:w="1439" w:type="dxa"/>
            <w:tcBorders>
              <w:bottom w:val="single" w:color="auto" w:sz="2" w:space="0"/>
            </w:tcBorders>
            <w:vAlign w:val="center"/>
          </w:tcPr>
          <w:p>
            <w:pPr>
              <w:jc w:val="center"/>
              <w:rPr>
                <w:rFonts w:ascii="黑体" w:eastAsia="黑体"/>
              </w:rPr>
            </w:pPr>
            <w:r>
              <w:rPr>
                <w:rFonts w:hint="eastAsia" w:ascii="黑体" w:eastAsia="黑体" w:cs="黑体"/>
              </w:rPr>
              <w:t>成立时间</w:t>
            </w:r>
          </w:p>
        </w:tc>
        <w:tc>
          <w:tcPr>
            <w:tcW w:w="2289" w:type="dxa"/>
            <w:tcBorders>
              <w:bottom w:val="single" w:color="auto" w:sz="2" w:space="0"/>
            </w:tcBorders>
            <w:vAlign w:val="center"/>
          </w:tcPr>
          <w:p>
            <w:pPr>
              <w:jc w:val="center"/>
              <w:rPr>
                <w:rFonts w:asci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continue"/>
            <w:tcBorders>
              <w:right w:val="single" w:color="auto" w:sz="2" w:space="0"/>
            </w:tcBorders>
            <w:vAlign w:val="center"/>
          </w:tcPr>
          <w:p>
            <w:pPr>
              <w:widowControl/>
              <w:jc w:val="left"/>
              <w:rPr>
                <w:rFonts w:ascii="黑体" w:hAnsi="宋体" w:eastAsia="黑体"/>
              </w:rPr>
            </w:pPr>
          </w:p>
        </w:tc>
        <w:tc>
          <w:tcPr>
            <w:tcW w:w="1614" w:type="dxa"/>
            <w:gridSpan w:val="2"/>
            <w:tcBorders>
              <w:bottom w:val="single" w:color="auto" w:sz="2" w:space="0"/>
              <w:right w:val="single" w:color="auto" w:sz="2" w:space="0"/>
            </w:tcBorders>
            <w:vAlign w:val="center"/>
          </w:tcPr>
          <w:p>
            <w:pPr>
              <w:jc w:val="center"/>
              <w:rPr>
                <w:rFonts w:ascii="黑体" w:eastAsia="黑体"/>
              </w:rPr>
            </w:pPr>
            <w:r>
              <w:rPr>
                <w:rFonts w:hint="eastAsia" w:ascii="黑体" w:eastAsia="黑体" w:cs="黑体"/>
              </w:rPr>
              <w:t>通讯地址</w:t>
            </w:r>
          </w:p>
        </w:tc>
        <w:tc>
          <w:tcPr>
            <w:tcW w:w="4034" w:type="dxa"/>
            <w:gridSpan w:val="5"/>
            <w:tcBorders>
              <w:bottom w:val="single" w:color="auto" w:sz="2" w:space="0"/>
            </w:tcBorders>
            <w:vAlign w:val="center"/>
          </w:tcPr>
          <w:p>
            <w:pPr>
              <w:jc w:val="center"/>
              <w:rPr>
                <w:rFonts w:ascii="黑体" w:eastAsia="黑体"/>
              </w:rPr>
            </w:pPr>
          </w:p>
        </w:tc>
        <w:tc>
          <w:tcPr>
            <w:tcW w:w="1439" w:type="dxa"/>
            <w:tcBorders>
              <w:bottom w:val="single" w:color="auto" w:sz="2" w:space="0"/>
            </w:tcBorders>
            <w:vAlign w:val="center"/>
          </w:tcPr>
          <w:p>
            <w:pPr>
              <w:jc w:val="center"/>
              <w:rPr>
                <w:rFonts w:ascii="黑体" w:eastAsia="黑体"/>
              </w:rPr>
            </w:pPr>
            <w:r>
              <w:rPr>
                <w:rFonts w:hint="eastAsia" w:ascii="黑体" w:eastAsia="黑体" w:cs="黑体"/>
              </w:rPr>
              <w:t>邮政编码</w:t>
            </w:r>
          </w:p>
        </w:tc>
        <w:tc>
          <w:tcPr>
            <w:tcW w:w="2289" w:type="dxa"/>
            <w:tcBorders>
              <w:bottom w:val="single" w:color="auto" w:sz="2" w:space="0"/>
            </w:tcBorders>
            <w:vAlign w:val="center"/>
          </w:tcPr>
          <w:p>
            <w:pPr>
              <w:jc w:val="center"/>
              <w:rPr>
                <w:rFonts w:asci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exact"/>
          <w:tblCellSpacing w:w="0" w:type="dxa"/>
          <w:jc w:val="center"/>
        </w:trPr>
        <w:tc>
          <w:tcPr>
            <w:tcW w:w="548" w:type="dxa"/>
            <w:vMerge w:val="continue"/>
            <w:tcBorders>
              <w:right w:val="single" w:color="auto" w:sz="2" w:space="0"/>
            </w:tcBorders>
            <w:vAlign w:val="center"/>
          </w:tcPr>
          <w:p>
            <w:pPr>
              <w:widowControl/>
              <w:jc w:val="left"/>
              <w:rPr>
                <w:rFonts w:ascii="黑体" w:hAnsi="宋体" w:eastAsia="黑体"/>
              </w:rPr>
            </w:pPr>
          </w:p>
        </w:tc>
        <w:tc>
          <w:tcPr>
            <w:tcW w:w="1614" w:type="dxa"/>
            <w:gridSpan w:val="2"/>
            <w:tcBorders>
              <w:bottom w:val="single" w:color="auto" w:sz="2" w:space="0"/>
              <w:right w:val="single" w:color="auto" w:sz="2" w:space="0"/>
            </w:tcBorders>
            <w:vAlign w:val="center"/>
          </w:tcPr>
          <w:p>
            <w:pPr>
              <w:jc w:val="center"/>
              <w:rPr>
                <w:rFonts w:ascii="黑体" w:eastAsia="黑体" w:cs="黑体"/>
                <w:szCs w:val="21"/>
              </w:rPr>
            </w:pPr>
            <w:r>
              <w:rPr>
                <w:rFonts w:hint="eastAsia" w:ascii="黑体" w:eastAsia="黑体" w:cs="黑体"/>
              </w:rPr>
              <w:t>企业性质</w:t>
            </w:r>
          </w:p>
        </w:tc>
        <w:tc>
          <w:tcPr>
            <w:tcW w:w="4034" w:type="dxa"/>
            <w:gridSpan w:val="5"/>
            <w:tcBorders>
              <w:bottom w:val="single" w:color="auto" w:sz="2" w:space="0"/>
            </w:tcBorders>
            <w:vAlign w:val="center"/>
          </w:tcPr>
          <w:p>
            <w:pPr>
              <w:jc w:val="center"/>
              <w:rPr>
                <w:rFonts w:ascii="黑体" w:eastAsia="黑体" w:cs="黑体"/>
              </w:rPr>
            </w:pPr>
            <w:r>
              <w:rPr>
                <w:rFonts w:hint="eastAsia" w:ascii="黑体" w:eastAsia="黑体" w:cs="黑体"/>
              </w:rPr>
              <w:t>□国营</w:t>
            </w:r>
            <w:r>
              <w:rPr>
                <w:rFonts w:ascii="黑体" w:eastAsia="黑体" w:cs="黑体"/>
              </w:rPr>
              <w:t xml:space="preserve"> </w:t>
            </w:r>
            <w:r>
              <w:rPr>
                <w:rFonts w:hint="eastAsia" w:ascii="黑体" w:eastAsia="黑体" w:cs="黑体"/>
              </w:rPr>
              <w:t>□民营</w:t>
            </w:r>
            <w:r>
              <w:rPr>
                <w:rFonts w:ascii="黑体" w:eastAsia="黑体" w:cs="黑体"/>
              </w:rPr>
              <w:t xml:space="preserve"> </w:t>
            </w:r>
            <w:r>
              <w:rPr>
                <w:rFonts w:hint="eastAsia" w:ascii="黑体" w:eastAsia="黑体" w:cs="黑体"/>
              </w:rPr>
              <w:t>□外商独资</w:t>
            </w:r>
            <w:r>
              <w:rPr>
                <w:rFonts w:ascii="黑体" w:eastAsia="黑体" w:cs="黑体"/>
              </w:rPr>
              <w:t xml:space="preserve"> </w:t>
            </w:r>
            <w:r>
              <w:rPr>
                <w:rFonts w:hint="eastAsia" w:ascii="黑体" w:eastAsia="黑体" w:cs="黑体"/>
              </w:rPr>
              <w:t>□中外合资</w:t>
            </w:r>
            <w:r>
              <w:rPr>
                <w:rFonts w:ascii="黑体" w:eastAsia="黑体" w:cs="黑体"/>
              </w:rPr>
              <w:t xml:space="preserve"> </w:t>
            </w:r>
          </w:p>
          <w:p>
            <w:pPr>
              <w:ind w:firstLine="105" w:firstLineChars="50"/>
              <w:rPr>
                <w:rFonts w:ascii="黑体" w:eastAsia="黑体"/>
                <w:szCs w:val="21"/>
              </w:rPr>
            </w:pPr>
            <w:r>
              <w:rPr>
                <w:rFonts w:hint="eastAsia" w:ascii="黑体" w:eastAsia="黑体" w:cs="黑体"/>
              </w:rPr>
              <w:t>其它（请注明）</w:t>
            </w:r>
            <w:r>
              <w:rPr>
                <w:rFonts w:ascii="黑体" w:eastAsia="黑体" w:cs="黑体"/>
              </w:rPr>
              <w:t xml:space="preserve"> __</w:t>
            </w:r>
            <w:r>
              <w:rPr>
                <w:rFonts w:ascii="宋体" w:hAnsi="宋体" w:cs="宋体"/>
                <w:szCs w:val="21"/>
              </w:rPr>
              <w:t xml:space="preserve">_____   </w:t>
            </w:r>
          </w:p>
        </w:tc>
        <w:tc>
          <w:tcPr>
            <w:tcW w:w="1439" w:type="dxa"/>
            <w:tcBorders>
              <w:bottom w:val="single" w:color="auto" w:sz="2" w:space="0"/>
            </w:tcBorders>
            <w:vAlign w:val="center"/>
          </w:tcPr>
          <w:p>
            <w:pPr>
              <w:jc w:val="center"/>
              <w:rPr>
                <w:rFonts w:ascii="黑体" w:eastAsia="黑体" w:cs="黑体"/>
                <w:szCs w:val="21"/>
              </w:rPr>
            </w:pPr>
            <w:r>
              <w:rPr>
                <w:rFonts w:hint="eastAsia" w:ascii="黑体" w:eastAsia="黑体" w:cs="黑体"/>
              </w:rPr>
              <w:t>股份制公司</w:t>
            </w:r>
          </w:p>
        </w:tc>
        <w:tc>
          <w:tcPr>
            <w:tcW w:w="2289" w:type="dxa"/>
            <w:tcBorders>
              <w:bottom w:val="single" w:color="auto" w:sz="2" w:space="0"/>
            </w:tcBorders>
            <w:vAlign w:val="center"/>
          </w:tcPr>
          <w:p>
            <w:pPr>
              <w:jc w:val="center"/>
              <w:rPr>
                <w:rFonts w:ascii="黑体" w:eastAsia="黑体"/>
                <w:szCs w:val="21"/>
              </w:rPr>
            </w:pPr>
            <w:r>
              <w:rPr>
                <w:rFonts w:hint="eastAsia" w:ascii="黑体" w:eastAsia="黑体" w:cs="黑体"/>
              </w:rPr>
              <w:t>□是</w:t>
            </w:r>
            <w:r>
              <w:rPr>
                <w:rFonts w:ascii="黑体" w:eastAsia="黑体" w:cs="黑体"/>
              </w:rPr>
              <w:t xml:space="preserve">  </w:t>
            </w:r>
            <w:r>
              <w:rPr>
                <w:rFonts w:hint="eastAsia" w:ascii="黑体" w:eastAsia="黑体" w:cs="黑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exact"/>
          <w:tblCellSpacing w:w="0" w:type="dxa"/>
          <w:jc w:val="center"/>
        </w:trPr>
        <w:tc>
          <w:tcPr>
            <w:tcW w:w="548" w:type="dxa"/>
            <w:vMerge w:val="continue"/>
            <w:tcBorders>
              <w:right w:val="single" w:color="auto" w:sz="2" w:space="0"/>
            </w:tcBorders>
            <w:vAlign w:val="center"/>
          </w:tcPr>
          <w:p>
            <w:pPr>
              <w:widowControl/>
              <w:jc w:val="left"/>
              <w:rPr>
                <w:rFonts w:ascii="黑体" w:hAnsi="宋体" w:eastAsia="黑体"/>
              </w:rPr>
            </w:pPr>
          </w:p>
        </w:tc>
        <w:tc>
          <w:tcPr>
            <w:tcW w:w="1614" w:type="dxa"/>
            <w:gridSpan w:val="2"/>
            <w:tcBorders>
              <w:bottom w:val="single" w:color="auto" w:sz="2" w:space="0"/>
              <w:right w:val="single" w:color="auto" w:sz="2" w:space="0"/>
            </w:tcBorders>
            <w:vAlign w:val="center"/>
          </w:tcPr>
          <w:p>
            <w:pPr>
              <w:jc w:val="center"/>
              <w:rPr>
                <w:rFonts w:ascii="黑体" w:eastAsia="黑体"/>
              </w:rPr>
            </w:pPr>
            <w:r>
              <w:rPr>
                <w:rFonts w:hint="eastAsia" w:ascii="黑体" w:eastAsia="黑体" w:cs="黑体"/>
              </w:rPr>
              <w:t>公司总资产</w:t>
            </w:r>
          </w:p>
        </w:tc>
        <w:tc>
          <w:tcPr>
            <w:tcW w:w="909" w:type="dxa"/>
            <w:gridSpan w:val="2"/>
            <w:tcBorders>
              <w:bottom w:val="single" w:color="auto" w:sz="2" w:space="0"/>
            </w:tcBorders>
            <w:vAlign w:val="center"/>
          </w:tcPr>
          <w:p>
            <w:pPr>
              <w:jc w:val="center"/>
              <w:rPr>
                <w:rFonts w:ascii="黑体" w:eastAsia="黑体"/>
              </w:rPr>
            </w:pPr>
          </w:p>
        </w:tc>
        <w:tc>
          <w:tcPr>
            <w:tcW w:w="1463" w:type="dxa"/>
            <w:gridSpan w:val="2"/>
            <w:tcBorders>
              <w:bottom w:val="single" w:color="auto" w:sz="2" w:space="0"/>
            </w:tcBorders>
            <w:vAlign w:val="center"/>
          </w:tcPr>
          <w:p>
            <w:pPr>
              <w:jc w:val="center"/>
              <w:rPr>
                <w:rFonts w:ascii="黑体" w:eastAsia="黑体"/>
              </w:rPr>
            </w:pPr>
            <w:r>
              <w:rPr>
                <w:rFonts w:hint="eastAsia" w:ascii="黑体" w:eastAsia="黑体" w:cs="黑体"/>
              </w:rPr>
              <w:t>公司上年</w:t>
            </w:r>
          </w:p>
          <w:p>
            <w:pPr>
              <w:jc w:val="center"/>
              <w:rPr>
                <w:rFonts w:ascii="黑体" w:eastAsia="黑体"/>
              </w:rPr>
            </w:pPr>
            <w:r>
              <w:rPr>
                <w:rFonts w:hint="eastAsia" w:ascii="黑体" w:eastAsia="黑体" w:cs="黑体"/>
              </w:rPr>
              <w:t>销售额</w:t>
            </w:r>
          </w:p>
        </w:tc>
        <w:tc>
          <w:tcPr>
            <w:tcW w:w="1662" w:type="dxa"/>
            <w:tcBorders>
              <w:bottom w:val="single" w:color="auto" w:sz="2" w:space="0"/>
            </w:tcBorders>
            <w:vAlign w:val="center"/>
          </w:tcPr>
          <w:p>
            <w:pPr>
              <w:jc w:val="center"/>
              <w:rPr>
                <w:rFonts w:ascii="黑体" w:eastAsia="黑体"/>
              </w:rPr>
            </w:pPr>
            <w:r>
              <w:rPr>
                <w:rFonts w:ascii="黑体" w:eastAsia="黑体" w:cs="黑体"/>
              </w:rPr>
              <w:t xml:space="preserve">      </w:t>
            </w:r>
            <w:r>
              <w:rPr>
                <w:rFonts w:hint="eastAsia" w:ascii="黑体" w:eastAsia="黑体" w:cs="黑体"/>
              </w:rPr>
              <w:t>（亿元）</w:t>
            </w:r>
          </w:p>
        </w:tc>
        <w:tc>
          <w:tcPr>
            <w:tcW w:w="1439" w:type="dxa"/>
            <w:tcBorders>
              <w:bottom w:val="single" w:color="auto" w:sz="2" w:space="0"/>
            </w:tcBorders>
            <w:vAlign w:val="center"/>
          </w:tcPr>
          <w:p>
            <w:pPr>
              <w:jc w:val="center"/>
              <w:rPr>
                <w:rFonts w:ascii="黑体" w:eastAsia="黑体"/>
              </w:rPr>
            </w:pPr>
            <w:r>
              <w:rPr>
                <w:rFonts w:hint="eastAsia" w:ascii="黑体" w:eastAsia="黑体" w:cs="黑体"/>
              </w:rPr>
              <w:t>员工人数</w:t>
            </w:r>
          </w:p>
        </w:tc>
        <w:tc>
          <w:tcPr>
            <w:tcW w:w="2289" w:type="dxa"/>
            <w:tcBorders>
              <w:bottom w:val="single" w:color="auto" w:sz="2" w:space="0"/>
            </w:tcBorders>
            <w:vAlign w:val="center"/>
          </w:tcPr>
          <w:p>
            <w:pPr>
              <w:ind w:right="105"/>
              <w:jc w:val="right"/>
              <w:rPr>
                <w:rFonts w:asci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continue"/>
            <w:tcBorders>
              <w:right w:val="single" w:color="auto" w:sz="2" w:space="0"/>
            </w:tcBorders>
            <w:vAlign w:val="center"/>
          </w:tcPr>
          <w:p>
            <w:pPr>
              <w:widowControl/>
              <w:jc w:val="left"/>
              <w:rPr>
                <w:rFonts w:ascii="黑体" w:hAnsi="宋体" w:eastAsia="黑体"/>
              </w:rPr>
            </w:pPr>
          </w:p>
        </w:tc>
        <w:tc>
          <w:tcPr>
            <w:tcW w:w="1614" w:type="dxa"/>
            <w:gridSpan w:val="2"/>
            <w:tcBorders>
              <w:top w:val="single" w:color="auto" w:sz="2" w:space="0"/>
              <w:bottom w:val="single" w:color="auto" w:sz="2" w:space="0"/>
              <w:right w:val="single" w:color="auto" w:sz="2" w:space="0"/>
            </w:tcBorders>
          </w:tcPr>
          <w:p>
            <w:pPr>
              <w:snapToGrid w:val="0"/>
              <w:spacing w:before="40"/>
              <w:jc w:val="center"/>
              <w:rPr>
                <w:rFonts w:ascii="黑体" w:eastAsia="黑体"/>
              </w:rPr>
            </w:pPr>
            <w:r>
              <w:rPr>
                <w:rFonts w:hint="eastAsia" w:ascii="黑体" w:eastAsia="黑体" w:cs="黑体"/>
              </w:rPr>
              <w:t>是否上市</w:t>
            </w:r>
          </w:p>
          <w:p>
            <w:pPr>
              <w:snapToGrid w:val="0"/>
              <w:spacing w:before="40"/>
              <w:jc w:val="center"/>
              <w:rPr>
                <w:rFonts w:ascii="黑体" w:eastAsia="黑体"/>
              </w:rPr>
            </w:pPr>
            <w:r>
              <w:rPr>
                <w:rFonts w:hint="eastAsia" w:ascii="黑体" w:eastAsia="黑体" w:cs="黑体"/>
              </w:rPr>
              <w:t>公司</w:t>
            </w:r>
          </w:p>
        </w:tc>
        <w:tc>
          <w:tcPr>
            <w:tcW w:w="7762" w:type="dxa"/>
            <w:gridSpan w:val="7"/>
            <w:tcBorders>
              <w:top w:val="single" w:color="auto" w:sz="2" w:space="0"/>
              <w:bottom w:val="single" w:color="auto" w:sz="2" w:space="0"/>
            </w:tcBorders>
          </w:tcPr>
          <w:p>
            <w:pPr>
              <w:snapToGrid w:val="0"/>
              <w:spacing w:before="40"/>
              <w:ind w:left="-17" w:leftChars="-8" w:firstLine="228" w:firstLineChars="109"/>
              <w:rPr>
                <w:rFonts w:ascii="黑体" w:eastAsia="黑体"/>
              </w:rPr>
            </w:pPr>
            <w:r>
              <w:rPr>
                <w:rFonts w:hint="eastAsia" w:ascii="黑体" w:eastAsia="黑体" w:cs="黑体"/>
              </w:rPr>
              <w:t>□</w:t>
            </w:r>
            <w:r>
              <w:rPr>
                <w:rFonts w:ascii="黑体" w:eastAsia="黑体" w:cs="黑体"/>
              </w:rPr>
              <w:t xml:space="preserve">  </w:t>
            </w:r>
            <w:r>
              <w:rPr>
                <w:rFonts w:hint="eastAsia" w:ascii="黑体" w:eastAsia="黑体" w:cs="黑体"/>
              </w:rPr>
              <w:t>是</w:t>
            </w:r>
            <w:r>
              <w:rPr>
                <w:rFonts w:ascii="黑体" w:eastAsia="黑体" w:cs="黑体"/>
              </w:rPr>
              <w:t xml:space="preserve">       </w:t>
            </w:r>
            <w:r>
              <w:rPr>
                <w:rFonts w:hint="eastAsia" w:ascii="黑体" w:eastAsia="黑体" w:cs="黑体"/>
              </w:rPr>
              <w:t>□</w:t>
            </w:r>
            <w:r>
              <w:rPr>
                <w:rFonts w:ascii="黑体" w:eastAsia="黑体" w:cs="黑体"/>
              </w:rPr>
              <w:t xml:space="preserve">  </w:t>
            </w:r>
            <w:r>
              <w:rPr>
                <w:rFonts w:hint="eastAsia" w:ascii="黑体" w:eastAsia="黑体" w:cs="黑体"/>
              </w:rPr>
              <w:t>否</w:t>
            </w:r>
            <w:r>
              <w:rPr>
                <w:rFonts w:ascii="黑体" w:eastAsia="黑体" w:cs="黑体"/>
              </w:rPr>
              <w:t xml:space="preserve">       </w:t>
            </w:r>
            <w:r>
              <w:rPr>
                <w:rFonts w:hint="eastAsia" w:ascii="黑体" w:eastAsia="黑体" w:cs="黑体"/>
              </w:rPr>
              <w:t>在</w:t>
            </w:r>
            <w:r>
              <w:rPr>
                <w:rFonts w:ascii="黑体" w:eastAsia="黑体" w:cs="黑体"/>
              </w:rPr>
              <w:t xml:space="preserve"> </w:t>
            </w:r>
            <w:r>
              <w:rPr>
                <w:rFonts w:ascii="黑体" w:eastAsia="黑体" w:cs="黑体"/>
                <w:u w:val="single"/>
              </w:rPr>
              <w:t xml:space="preserve">                  </w:t>
            </w:r>
            <w:r>
              <w:rPr>
                <w:rFonts w:hint="eastAsia" w:ascii="黑体" w:eastAsia="黑体" w:cs="黑体"/>
              </w:rPr>
              <w:t>证券交易所上市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exact"/>
          <w:tblCellSpacing w:w="0" w:type="dxa"/>
          <w:jc w:val="center"/>
        </w:trPr>
        <w:tc>
          <w:tcPr>
            <w:tcW w:w="548" w:type="dxa"/>
            <w:vMerge w:val="continue"/>
            <w:tcBorders>
              <w:right w:val="single" w:color="auto" w:sz="2" w:space="0"/>
            </w:tcBorders>
            <w:vAlign w:val="center"/>
          </w:tcPr>
          <w:p>
            <w:pPr>
              <w:widowControl/>
              <w:jc w:val="left"/>
              <w:rPr>
                <w:rFonts w:ascii="黑体" w:hAnsi="宋体" w:eastAsia="黑体"/>
              </w:rPr>
            </w:pPr>
          </w:p>
        </w:tc>
        <w:tc>
          <w:tcPr>
            <w:tcW w:w="1614" w:type="dxa"/>
            <w:gridSpan w:val="2"/>
            <w:tcBorders>
              <w:top w:val="single" w:color="auto" w:sz="2" w:space="0"/>
              <w:bottom w:val="single" w:color="auto" w:sz="2" w:space="0"/>
              <w:right w:val="single" w:color="auto" w:sz="2" w:space="0"/>
            </w:tcBorders>
            <w:vAlign w:val="center"/>
          </w:tcPr>
          <w:p>
            <w:pPr>
              <w:jc w:val="center"/>
              <w:rPr>
                <w:rFonts w:ascii="黑体" w:eastAsia="黑体"/>
              </w:rPr>
            </w:pPr>
            <w:r>
              <w:rPr>
                <w:rFonts w:hint="eastAsia" w:ascii="黑体" w:eastAsia="黑体" w:cs="黑体"/>
              </w:rPr>
              <w:t>经营范围</w:t>
            </w:r>
          </w:p>
        </w:tc>
        <w:tc>
          <w:tcPr>
            <w:tcW w:w="7762" w:type="dxa"/>
            <w:gridSpan w:val="7"/>
            <w:tcBorders>
              <w:top w:val="single" w:color="auto" w:sz="2" w:space="0"/>
              <w:bottom w:val="single" w:color="auto" w:sz="2" w:space="0"/>
            </w:tcBorders>
            <w:vAlign w:val="center"/>
          </w:tcPr>
          <w:p>
            <w:pPr>
              <w:rPr>
                <w:rFonts w:ascii="黑体" w:eastAsia="黑体"/>
              </w:rPr>
            </w:pPr>
            <w:r>
              <w:rPr>
                <w:rFonts w:ascii="黑体" w:eastAsia="黑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158" w:hRule="atLeast"/>
          <w:tblCellSpacing w:w="0" w:type="dxa"/>
          <w:jc w:val="center"/>
        </w:trPr>
        <w:tc>
          <w:tcPr>
            <w:tcW w:w="548" w:type="dxa"/>
            <w:tcBorders>
              <w:right w:val="single" w:color="auto" w:sz="2" w:space="0"/>
            </w:tcBorders>
            <w:textDirection w:val="tbRlV"/>
            <w:vAlign w:val="center"/>
          </w:tcPr>
          <w:p>
            <w:pPr>
              <w:ind w:left="113" w:right="113"/>
              <w:jc w:val="center"/>
              <w:rPr>
                <w:rFonts w:ascii="黑体" w:eastAsia="黑体"/>
              </w:rPr>
            </w:pPr>
            <w:r>
              <w:rPr>
                <w:rFonts w:hint="eastAsia" w:ascii="黑体" w:hAnsi="黑体" w:eastAsia="黑体"/>
                <w:szCs w:val="21"/>
              </w:rPr>
              <w:t>期望学习哪方面</w:t>
            </w:r>
          </w:p>
        </w:tc>
        <w:tc>
          <w:tcPr>
            <w:tcW w:w="9376" w:type="dxa"/>
            <w:gridSpan w:val="9"/>
            <w:vAlign w:val="center"/>
          </w:tcPr>
          <w:p>
            <w:pPr>
              <w:rPr>
                <w:rFonts w:ascii="黑体" w:hAnsi="黑体" w:eastAsia="黑体"/>
              </w:rPr>
            </w:pPr>
            <w:r>
              <w:rPr>
                <w:rFonts w:hint="eastAsia" w:ascii="黑体" w:hAnsi="黑体" w:eastAsia="黑体"/>
              </w:rPr>
              <w:t>□宏观经济</w:t>
            </w:r>
            <w:r>
              <w:rPr>
                <w:rFonts w:ascii="黑体" w:hAnsi="黑体" w:eastAsia="黑体"/>
              </w:rPr>
              <w:t xml:space="preserve"> </w:t>
            </w:r>
            <w:r>
              <w:rPr>
                <w:rFonts w:hint="eastAsia" w:ascii="黑体" w:hAnsi="黑体" w:eastAsia="黑体"/>
              </w:rPr>
              <w:t>□资本运营</w:t>
            </w:r>
            <w:r>
              <w:rPr>
                <w:rFonts w:ascii="黑体" w:hAnsi="黑体" w:eastAsia="黑体"/>
              </w:rPr>
              <w:t xml:space="preserve"> </w:t>
            </w:r>
            <w:r>
              <w:rPr>
                <w:rFonts w:hint="eastAsia" w:ascii="黑体" w:hAnsi="黑体" w:eastAsia="黑体"/>
              </w:rPr>
              <w:t>□金融证券</w:t>
            </w:r>
            <w:r>
              <w:rPr>
                <w:rFonts w:ascii="黑体" w:hAnsi="黑体" w:eastAsia="黑体"/>
              </w:rPr>
              <w:t xml:space="preserve"> </w:t>
            </w:r>
            <w:r>
              <w:rPr>
                <w:rFonts w:hint="eastAsia" w:ascii="黑体" w:hAnsi="黑体" w:eastAsia="黑体"/>
              </w:rPr>
              <w:t>□新三板上市</w:t>
            </w:r>
            <w:r>
              <w:rPr>
                <w:rFonts w:ascii="黑体" w:hAnsi="黑体" w:eastAsia="黑体"/>
              </w:rPr>
              <w:t xml:space="preserve">  </w:t>
            </w:r>
            <w:r>
              <w:rPr>
                <w:rFonts w:hint="eastAsia" w:ascii="黑体" w:hAnsi="黑体" w:eastAsia="黑体"/>
              </w:rPr>
              <w:t>□私募股权</w:t>
            </w:r>
            <w:r>
              <w:rPr>
                <w:rFonts w:ascii="黑体" w:hAnsi="黑体" w:eastAsia="黑体"/>
              </w:rPr>
              <w:t xml:space="preserve"> </w:t>
            </w:r>
            <w:r>
              <w:rPr>
                <w:rFonts w:hint="eastAsia" w:ascii="黑体" w:hAnsi="黑体" w:eastAsia="黑体"/>
              </w:rPr>
              <w:t>□战略管理</w:t>
            </w:r>
            <w:r>
              <w:rPr>
                <w:rFonts w:ascii="黑体" w:hAnsi="黑体" w:eastAsia="黑体"/>
              </w:rPr>
              <w:t xml:space="preserve"> </w:t>
            </w:r>
            <w:r>
              <w:rPr>
                <w:rFonts w:hint="eastAsia" w:ascii="黑体" w:hAnsi="黑体" w:eastAsia="黑体"/>
              </w:rPr>
              <w:t>□企业文化建设</w:t>
            </w:r>
            <w:r>
              <w:rPr>
                <w:rFonts w:ascii="黑体" w:hAnsi="黑体" w:eastAsia="黑体"/>
              </w:rPr>
              <w:t xml:space="preserve"> </w:t>
            </w:r>
            <w:r>
              <w:rPr>
                <w:rFonts w:hint="eastAsia" w:ascii="黑体" w:hAnsi="黑体" w:eastAsia="黑体"/>
              </w:rPr>
              <w:t>□提升领导力</w:t>
            </w:r>
            <w:r>
              <w:rPr>
                <w:rFonts w:ascii="黑体" w:hAnsi="黑体" w:eastAsia="黑体"/>
              </w:rPr>
              <w:t xml:space="preserve"> </w:t>
            </w:r>
            <w:r>
              <w:rPr>
                <w:rFonts w:hint="eastAsia" w:ascii="黑体" w:hAnsi="黑体" w:eastAsia="黑体"/>
              </w:rPr>
              <w:t>□公司治理</w:t>
            </w:r>
            <w:r>
              <w:rPr>
                <w:rFonts w:ascii="黑体" w:hAnsi="黑体" w:eastAsia="黑体"/>
              </w:rPr>
              <w:t xml:space="preserve"> </w:t>
            </w:r>
            <w:r>
              <w:rPr>
                <w:rFonts w:hint="eastAsia" w:ascii="黑体" w:hAnsi="黑体" w:eastAsia="黑体"/>
              </w:rPr>
              <w:t>□团队建设</w:t>
            </w:r>
            <w:r>
              <w:rPr>
                <w:rFonts w:ascii="黑体" w:hAnsi="黑体" w:eastAsia="黑体"/>
              </w:rPr>
              <w:t xml:space="preserve"> </w:t>
            </w:r>
            <w:r>
              <w:rPr>
                <w:rFonts w:hint="eastAsia" w:ascii="黑体" w:hAnsi="黑体" w:eastAsia="黑体"/>
              </w:rPr>
              <w:t>□营销战略</w:t>
            </w:r>
            <w:r>
              <w:rPr>
                <w:rFonts w:ascii="黑体" w:hAnsi="黑体" w:eastAsia="黑体"/>
              </w:rPr>
              <w:t xml:space="preserve"> </w:t>
            </w:r>
            <w:r>
              <w:rPr>
                <w:rFonts w:hint="eastAsia" w:ascii="黑体" w:hAnsi="黑体" w:eastAsia="黑体"/>
              </w:rPr>
              <w:t>□财务管理</w:t>
            </w:r>
            <w:r>
              <w:rPr>
                <w:rFonts w:ascii="黑体" w:hAnsi="黑体" w:eastAsia="黑体"/>
              </w:rPr>
              <w:t xml:space="preserve"> </w:t>
            </w:r>
            <w:r>
              <w:rPr>
                <w:rFonts w:hint="eastAsia" w:ascii="黑体" w:hAnsi="黑体" w:eastAsia="黑体"/>
              </w:rPr>
              <w:t>□纳税筹划</w:t>
            </w:r>
            <w:r>
              <w:rPr>
                <w:rFonts w:ascii="黑体" w:hAnsi="黑体" w:eastAsia="黑体"/>
              </w:rPr>
              <w:t xml:space="preserve"> </w:t>
            </w:r>
            <w:r>
              <w:rPr>
                <w:rFonts w:hint="eastAsia" w:ascii="黑体" w:hAnsi="黑体" w:eastAsia="黑体"/>
              </w:rPr>
              <w:t>□人力资源</w:t>
            </w:r>
            <w:r>
              <w:rPr>
                <w:rFonts w:ascii="黑体" w:hAnsi="黑体" w:eastAsia="黑体"/>
              </w:rPr>
              <w:t xml:space="preserve">  </w:t>
            </w:r>
            <w:r>
              <w:rPr>
                <w:rFonts w:hint="eastAsia" w:ascii="黑体" w:hAnsi="黑体" w:eastAsia="黑体"/>
              </w:rPr>
              <w:t>□团队建设</w:t>
            </w:r>
            <w:r>
              <w:rPr>
                <w:rFonts w:ascii="黑体" w:hAnsi="黑体" w:eastAsia="黑体"/>
              </w:rPr>
              <w:t xml:space="preserve"> </w:t>
            </w:r>
            <w:r>
              <w:rPr>
                <w:rFonts w:hint="eastAsia" w:ascii="黑体" w:hAnsi="黑体" w:eastAsia="黑体"/>
              </w:rPr>
              <w:t>□高效沟通</w:t>
            </w:r>
            <w:r>
              <w:rPr>
                <w:rFonts w:ascii="黑体" w:hAnsi="黑体" w:eastAsia="黑体"/>
              </w:rPr>
              <w:t xml:space="preserve">  </w:t>
            </w:r>
            <w:r>
              <w:rPr>
                <w:rFonts w:hint="eastAsia" w:ascii="黑体" w:hAnsi="黑体" w:eastAsia="黑体"/>
              </w:rPr>
              <w:t>□危机管理</w:t>
            </w:r>
            <w:r>
              <w:rPr>
                <w:rFonts w:ascii="黑体" w:hAnsi="黑体" w:eastAsia="黑体"/>
              </w:rPr>
              <w:t xml:space="preserve">  </w:t>
            </w:r>
            <w:r>
              <w:rPr>
                <w:rFonts w:hint="eastAsia" w:ascii="黑体" w:hAnsi="黑体" w:eastAsia="黑体"/>
              </w:rPr>
              <w:t>□互连网金融</w:t>
            </w:r>
            <w:r>
              <w:rPr>
                <w:rFonts w:ascii="黑体" w:hAnsi="黑体" w:eastAsia="黑体"/>
              </w:rPr>
              <w:t xml:space="preserve">  </w:t>
            </w:r>
            <w:r>
              <w:rPr>
                <w:rFonts w:hint="eastAsia" w:ascii="黑体" w:hAnsi="黑体" w:eastAsia="黑体"/>
              </w:rPr>
              <w:t>□电子商务</w:t>
            </w:r>
            <w:r>
              <w:rPr>
                <w:rFonts w:ascii="黑体" w:hAnsi="黑体" w:eastAsia="黑体"/>
              </w:rPr>
              <w:t xml:space="preserve"> </w:t>
            </w:r>
            <w:r>
              <w:rPr>
                <w:rFonts w:hint="eastAsia" w:ascii="黑体" w:hAnsi="黑体" w:eastAsia="黑体"/>
              </w:rPr>
              <w:t>□国学智慧</w:t>
            </w:r>
            <w:r>
              <w:rPr>
                <w:rFonts w:ascii="黑体" w:hAnsi="黑体" w:eastAsia="黑体"/>
              </w:rPr>
              <w:t xml:space="preserve"> </w:t>
            </w:r>
            <w:r>
              <w:rPr>
                <w:rFonts w:hint="eastAsia" w:ascii="黑体" w:hAnsi="黑体" w:eastAsia="黑体"/>
              </w:rPr>
              <w:t>□易经</w:t>
            </w:r>
          </w:p>
          <w:p>
            <w:pPr>
              <w:rPr>
                <w:rFonts w:ascii="黑体" w:hAnsi="宋体" w:eastAsia="黑体"/>
              </w:rPr>
            </w:pPr>
            <w:r>
              <w:rPr>
                <w:rFonts w:hint="eastAsia" w:ascii="黑体" w:hAnsi="黑体" w:eastAsia="黑体"/>
              </w:rPr>
              <w:t>其他方面：</w:t>
            </w:r>
          </w:p>
          <w:p>
            <w:pPr>
              <w:ind w:firstLine="5040" w:firstLineChars="2400"/>
              <w:rPr>
                <w:rFonts w:ascii="黑体" w:hAnsi="宋体" w:eastAsia="黑体"/>
              </w:rPr>
            </w:pPr>
            <w:r>
              <w:rPr>
                <w:rFonts w:hint="eastAsia" w:ascii="黑体" w:hAnsi="宋体" w:eastAsia="黑体"/>
                <w:szCs w:val="21"/>
              </w:rPr>
              <w:t>申请人签名（单位盖章）：</w:t>
            </w:r>
          </w:p>
        </w:tc>
      </w:tr>
    </w:tbl>
    <w:p>
      <w:pPr>
        <w:spacing w:line="400" w:lineRule="exact"/>
        <w:rPr>
          <w:rStyle w:val="9"/>
          <w:rFonts w:ascii="微软雅黑" w:hAnsi="微软雅黑" w:eastAsia="微软雅黑"/>
          <w:b w:val="0"/>
          <w:szCs w:val="21"/>
          <w:shd w:val="clear" w:color="auto" w:fill="FFFFFF"/>
        </w:rPr>
      </w:pPr>
      <w:r>
        <w:rPr>
          <w:rStyle w:val="9"/>
          <w:rFonts w:hint="eastAsia" w:ascii="微软雅黑" w:hAnsi="微软雅黑" w:eastAsia="微软雅黑"/>
          <w:b w:val="0"/>
          <w:szCs w:val="21"/>
          <w:shd w:val="clear" w:color="auto" w:fill="FFFFFF"/>
        </w:rPr>
        <w:t>注：此表所填信息仅用于招生工作，对外保密，请您详细填写。</w:t>
      </w:r>
      <w:r>
        <w:rPr>
          <w:rStyle w:val="9"/>
          <w:rFonts w:ascii="微软雅黑" w:hAnsi="微软雅黑" w:eastAsia="微软雅黑"/>
          <w:b w:val="0"/>
          <w:szCs w:val="21"/>
          <w:shd w:val="clear" w:color="auto" w:fill="FFFFFF"/>
        </w:rPr>
        <w:t>(</w:t>
      </w:r>
      <w:r>
        <w:rPr>
          <w:rStyle w:val="9"/>
          <w:rFonts w:hint="eastAsia" w:ascii="微软雅黑" w:hAnsi="微软雅黑" w:eastAsia="微软雅黑"/>
          <w:b w:val="0"/>
          <w:szCs w:val="21"/>
          <w:shd w:val="clear" w:color="auto" w:fill="FFFFFF"/>
        </w:rPr>
        <w:t>复印有效</w:t>
      </w:r>
      <w:r>
        <w:rPr>
          <w:rStyle w:val="9"/>
          <w:rFonts w:ascii="微软雅黑" w:hAnsi="微软雅黑" w:eastAsia="微软雅黑"/>
          <w:b w:val="0"/>
          <w:szCs w:val="21"/>
          <w:shd w:val="clear" w:color="auto" w:fill="FFFFFF"/>
        </w:rPr>
        <w:t xml:space="preserve">) </w:t>
      </w:r>
    </w:p>
    <w:p>
      <w:pPr>
        <w:spacing w:line="400" w:lineRule="exact"/>
        <w:rPr>
          <w:rStyle w:val="9"/>
          <w:rFonts w:ascii="微软雅黑" w:hAnsi="微软雅黑" w:eastAsia="微软雅黑"/>
          <w:b w:val="0"/>
          <w:szCs w:val="21"/>
          <w:shd w:val="clear" w:color="auto" w:fill="FFFFFF"/>
        </w:rPr>
      </w:pPr>
      <w:r>
        <w:rPr>
          <w:rStyle w:val="9"/>
          <w:rFonts w:hint="eastAsia" w:ascii="微软雅黑" w:hAnsi="微软雅黑" w:eastAsia="微软雅黑"/>
          <w:b w:val="0"/>
          <w:szCs w:val="21"/>
          <w:shd w:val="clear" w:color="auto" w:fill="FFFFFF"/>
        </w:rPr>
        <w:t>其他研修班可备选</w:t>
      </w:r>
      <w:r>
        <w:rPr>
          <w:rStyle w:val="9"/>
          <w:rFonts w:ascii="微软雅黑" w:hAnsi="微软雅黑" w:eastAsia="微软雅黑"/>
          <w:b w:val="0"/>
          <w:szCs w:val="21"/>
          <w:shd w:val="clear" w:color="auto" w:fill="FFFFFF"/>
        </w:rPr>
        <w:t xml:space="preserve"> </w:t>
      </w:r>
    </w:p>
    <w:p>
      <w:pPr>
        <w:spacing w:line="400" w:lineRule="exact"/>
        <w:ind w:left="-359" w:leftChars="-171" w:right="-714" w:rightChars="-340" w:firstLine="630" w:firstLineChars="300"/>
        <w:rPr>
          <w:rFonts w:ascii="黑体" w:eastAsia="黑体" w:cs="黑体"/>
        </w:rPr>
      </w:pPr>
      <w:r>
        <w:rPr>
          <w:rFonts w:ascii="黑体" w:eastAsia="黑体" w:cs="黑体"/>
        </w:rPr>
        <w:t>1.</w:t>
      </w:r>
      <w:r>
        <w:rPr>
          <w:rFonts w:hint="eastAsia" w:ascii="黑体" w:eastAsia="黑体" w:cs="黑体"/>
        </w:rPr>
        <w:t>□</w:t>
      </w:r>
      <w:r>
        <w:rPr>
          <w:rFonts w:ascii="黑体" w:eastAsia="黑体" w:cs="黑体"/>
        </w:rPr>
        <w:t xml:space="preserve"> </w:t>
      </w:r>
      <w:r>
        <w:rPr>
          <w:rFonts w:hint="eastAsia" w:ascii="黑体" w:eastAsia="黑体" w:cs="黑体"/>
        </w:rPr>
        <w:t>实战型财务总监（</w:t>
      </w:r>
      <w:r>
        <w:rPr>
          <w:rFonts w:ascii="黑体" w:eastAsia="黑体" w:cs="黑体"/>
        </w:rPr>
        <w:t>CFO</w:t>
      </w:r>
      <w:r>
        <w:rPr>
          <w:rFonts w:hint="eastAsia" w:ascii="黑体" w:eastAsia="黑体" w:cs="黑体"/>
        </w:rPr>
        <w:t>）高级研修班</w:t>
      </w:r>
      <w:r>
        <w:rPr>
          <w:rFonts w:ascii="黑体" w:eastAsia="黑体" w:cs="黑体"/>
        </w:rPr>
        <w:t xml:space="preserve">      29800</w:t>
      </w:r>
      <w:r>
        <w:rPr>
          <w:rFonts w:hint="eastAsia" w:ascii="黑体" w:eastAsia="黑体" w:cs="黑体"/>
        </w:rPr>
        <w:t>元</w:t>
      </w:r>
      <w:r>
        <w:rPr>
          <w:rFonts w:ascii="黑体" w:eastAsia="黑体" w:cs="黑体"/>
        </w:rPr>
        <w:t xml:space="preserve">   </w:t>
      </w:r>
    </w:p>
    <w:p>
      <w:pPr>
        <w:spacing w:line="400" w:lineRule="exact"/>
        <w:ind w:left="-359" w:leftChars="-171" w:right="-714" w:rightChars="-340" w:firstLine="630" w:firstLineChars="300"/>
        <w:rPr>
          <w:rFonts w:ascii="黑体" w:eastAsia="黑体" w:cs="黑体"/>
        </w:rPr>
      </w:pPr>
      <w:r>
        <w:rPr>
          <w:rFonts w:ascii="黑体" w:eastAsia="黑体" w:cs="黑体"/>
        </w:rPr>
        <w:t>2.</w:t>
      </w:r>
      <w:r>
        <w:rPr>
          <w:rFonts w:hint="eastAsia" w:ascii="黑体" w:eastAsia="黑体" w:cs="黑体"/>
        </w:rPr>
        <w:t>□</w:t>
      </w:r>
      <w:r>
        <w:rPr>
          <w:rFonts w:ascii="黑体" w:eastAsia="黑体" w:cs="黑体"/>
        </w:rPr>
        <w:t xml:space="preserve"> </w:t>
      </w:r>
      <w:r>
        <w:rPr>
          <w:rFonts w:hint="eastAsia" w:ascii="黑体" w:eastAsia="黑体" w:cs="黑体"/>
        </w:rPr>
        <w:t>营销管理与创新实战（</w:t>
      </w:r>
      <w:r>
        <w:rPr>
          <w:rFonts w:ascii="黑体" w:eastAsia="黑体" w:cs="黑体"/>
        </w:rPr>
        <w:t>CMO</w:t>
      </w:r>
      <w:r>
        <w:rPr>
          <w:rFonts w:hint="eastAsia" w:ascii="黑体" w:eastAsia="黑体" w:cs="黑体"/>
        </w:rPr>
        <w:t>）高端班</w:t>
      </w:r>
      <w:r>
        <w:rPr>
          <w:rFonts w:ascii="黑体" w:eastAsia="黑体" w:cs="黑体"/>
        </w:rPr>
        <w:t xml:space="preserve">      29800</w:t>
      </w:r>
      <w:r>
        <w:rPr>
          <w:rFonts w:hint="eastAsia" w:ascii="黑体" w:eastAsia="黑体" w:cs="黑体"/>
        </w:rPr>
        <w:t>元</w:t>
      </w:r>
      <w:r>
        <w:rPr>
          <w:rFonts w:ascii="黑体" w:eastAsia="黑体" w:cs="黑体"/>
        </w:rPr>
        <w:t xml:space="preserve">    </w:t>
      </w:r>
    </w:p>
    <w:p>
      <w:pPr>
        <w:spacing w:line="400" w:lineRule="exact"/>
        <w:ind w:left="-359" w:leftChars="-171" w:right="-714" w:rightChars="-340" w:firstLine="630" w:firstLineChars="300"/>
        <w:rPr>
          <w:rFonts w:hint="eastAsia" w:ascii="黑体" w:eastAsia="黑体" w:cs="黑体"/>
        </w:rPr>
      </w:pPr>
      <w:r>
        <w:rPr>
          <w:rFonts w:ascii="黑体" w:eastAsia="黑体" w:cs="黑体"/>
        </w:rPr>
        <w:t>3.</w:t>
      </w:r>
      <w:r>
        <w:rPr>
          <w:rFonts w:hint="eastAsia" w:ascii="黑体" w:eastAsia="黑体" w:cs="黑体"/>
        </w:rPr>
        <w:t>□</w:t>
      </w:r>
      <w:r>
        <w:rPr>
          <w:rFonts w:ascii="黑体" w:eastAsia="黑体" w:cs="黑体"/>
        </w:rPr>
        <w:t xml:space="preserve"> </w:t>
      </w:r>
      <w:r>
        <w:rPr>
          <w:rFonts w:hint="eastAsia" w:ascii="黑体" w:eastAsia="黑体" w:cs="黑体"/>
        </w:rPr>
        <w:t>高级人力资源</w:t>
      </w:r>
      <w:r>
        <w:rPr>
          <w:rFonts w:ascii="黑体" w:eastAsia="黑体" w:cs="黑体"/>
        </w:rPr>
        <w:t>(HRD)</w:t>
      </w:r>
      <w:r>
        <w:rPr>
          <w:rFonts w:hint="eastAsia" w:ascii="黑体" w:eastAsia="黑体" w:cs="黑体"/>
        </w:rPr>
        <w:t>研修班</w:t>
      </w:r>
      <w:r>
        <w:rPr>
          <w:rFonts w:ascii="黑体" w:eastAsia="黑体" w:cs="黑体"/>
        </w:rPr>
        <w:t xml:space="preserve">              29800</w:t>
      </w:r>
      <w:r>
        <w:rPr>
          <w:rFonts w:hint="eastAsia" w:ascii="黑体" w:eastAsia="黑体" w:cs="黑体"/>
        </w:rPr>
        <w:t>元</w:t>
      </w:r>
    </w:p>
    <w:p>
      <w:pPr>
        <w:pStyle w:val="4"/>
        <w:jc w:val="center"/>
        <w:rPr>
          <w:rFonts w:hint="eastAsia" w:ascii="黑体" w:eastAsia="黑体" w:cs="黑体"/>
        </w:rPr>
      </w:pPr>
      <w:r>
        <w:rPr>
          <w:rFonts w:hint="eastAsia"/>
          <w:lang w:val="en-US" w:eastAsia="zh-CN"/>
        </w:rPr>
        <w:fldChar w:fldCharType="begin"/>
      </w:r>
      <w:r>
        <w:rPr>
          <w:rFonts w:hint="eastAsia"/>
          <w:lang w:val="en-US" w:eastAsia="zh-CN"/>
        </w:rPr>
        <w:instrText xml:space="preserve"> HYPERLINK "http://www.gototsinghua.org.cn" </w:instrText>
      </w:r>
      <w:r>
        <w:rPr>
          <w:rFonts w:hint="eastAsia"/>
          <w:lang w:val="en-US" w:eastAsia="zh-CN"/>
        </w:rPr>
        <w:fldChar w:fldCharType="separate"/>
      </w:r>
      <w:r>
        <w:rPr>
          <w:rStyle w:val="10"/>
          <w:rFonts w:hint="eastAsia"/>
          <w:lang w:val="en-US" w:eastAsia="zh-CN"/>
        </w:rPr>
        <w:t>www.gototsinghua.org.cn</w:t>
      </w:r>
      <w:r>
        <w:rPr>
          <w:rFonts w:hint="eastAsia"/>
          <w:lang w:val="en-US" w:eastAsia="zh-CN"/>
        </w:rPr>
        <w:fldChar w:fldCharType="end"/>
      </w:r>
      <w:r>
        <w:rPr>
          <w:rFonts w:hint="eastAsia"/>
          <w:lang w:val="en-US" w:eastAsia="zh-CN"/>
        </w:rPr>
        <w:t xml:space="preserve">         咨询电话：13439064501 陈老师</w:t>
      </w:r>
    </w:p>
    <w:sectPr>
      <w:headerReference r:id="rId3" w:type="default"/>
      <w:footerReference r:id="rId4" w:type="default"/>
      <w:pgSz w:w="11906" w:h="16838"/>
      <w:pgMar w:top="1190" w:right="1800" w:bottom="1440" w:left="1800" w:header="468" w:footer="371" w:gutter="0"/>
      <w:cols w:space="425" w:num="1"/>
      <w:rtlGutter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行楷">
    <w:altName w:val="宋体"/>
    <w:panose1 w:val="00000000000000000000"/>
    <w:charset w:val="86"/>
    <w:family w:val="modern"/>
    <w:pitch w:val="default"/>
    <w:sig w:usb0="00000000" w:usb1="00000000" w:usb2="00000010" w:usb3="00000000" w:csb0="00040000" w:csb1="00000000"/>
  </w:font>
  <w:font w:name="华文行楷">
    <w:altName w:val="微软雅黑"/>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华文行楷" w:hAnsi="微软雅黑" w:eastAsia="华文行楷"/>
        <w:color w:val="7030A0"/>
        <w:sz w:val="28"/>
      </w:rPr>
    </w:pPr>
    <w:r>
      <w:pict>
        <v:rect id="矩形 23" o:spid="_x0000_s4101" o:spt="1" style="position:absolute;left:0pt;margin-left:452.55pt;margin-top:19.65pt;height:5.95pt;width:64.1pt;z-index:251656192;mso-width-relative:page;mso-height-relative:page;" fillcolor="#7030A0" filled="t" stroked="t" coordsize="21600,21600">
          <v:path/>
          <v:fill on="t" focussize="0,0"/>
          <v:stroke color="#FFFFFF"/>
          <v:imagedata o:title=""/>
          <o:lock v:ext="edit"/>
        </v:rect>
      </w:pict>
    </w:r>
    <w:r>
      <w:pict>
        <v:rect id="矩形 19" o:spid="_x0000_s4102" o:spt="1" style="position:absolute;left:0pt;margin-left:425.45pt;margin-top:3.3pt;height:11.05pt;width:81.95pt;z-index:251655168;mso-width-relative:page;mso-height-relative:page;" fillcolor="#7030A0" filled="t" stroked="t" coordsize="21600,21600">
          <v:path/>
          <v:fill type="gradient" on="t" color2="fill lighten(51)" angle="-90" focussize="0f,0f" focusposition="65536f" method="linear sigma"/>
          <v:stroke color="#FFFFFF"/>
          <v:imagedata o:title=""/>
          <o:lock v:ext="edit"/>
        </v:rect>
      </w:pict>
    </w:r>
    <w:r>
      <w:rPr>
        <w:rFonts w:hint="eastAsia" w:ascii="华文行楷" w:hAnsi="微软雅黑" w:eastAsia="华文行楷"/>
        <w:color w:val="7030A0"/>
        <w:sz w:val="28"/>
      </w:rPr>
      <w:t>融贯实战</w:t>
    </w:r>
    <w:r>
      <w:rPr>
        <w:rFonts w:ascii="华文行楷" w:hAnsi="微软雅黑" w:eastAsia="华文行楷"/>
        <w:color w:val="7030A0"/>
        <w:sz w:val="28"/>
      </w:rPr>
      <w:t>+</w:t>
    </w:r>
    <w:r>
      <w:rPr>
        <w:rFonts w:hint="eastAsia" w:ascii="华文行楷" w:hAnsi="微软雅黑" w:eastAsia="华文行楷"/>
        <w:color w:val="7030A0"/>
        <w:sz w:val="28"/>
      </w:rPr>
      <w:t>案例教学</w:t>
    </w:r>
    <w:r>
      <w:rPr>
        <w:rFonts w:ascii="华文行楷" w:hAnsi="微软雅黑" w:eastAsia="华文行楷"/>
        <w:color w:val="7030A0"/>
        <w:sz w:val="28"/>
      </w:rPr>
      <w:t xml:space="preserve"> </w:t>
    </w:r>
    <w:r>
      <w:rPr>
        <w:rFonts w:hint="eastAsia" w:ascii="华文行楷" w:hAnsi="微软雅黑" w:eastAsia="华文行楷"/>
        <w:color w:val="7030A0"/>
        <w:sz w:val="28"/>
      </w:rPr>
      <w:t>倡导企业家人文教育</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行楷" w:eastAsia="行楷"/>
        <w:color w:val="7030A0"/>
        <w:sz w:val="36"/>
      </w:rPr>
    </w:pPr>
    <w:r>
      <w:pict>
        <v:shape id="自选图形 20" o:spid="_x0000_s4097" o:spt="5" type="#_x0000_t5" style="position:absolute;left:0pt;flip:y;margin-left:-76.95pt;margin-top:-17.35pt;height:34.25pt;width:27.2pt;z-index:251658240;mso-width-relative:page;mso-height-relative:page;" fillcolor="#CC99FF" filled="t" stroked="t" coordsize="21600,21600">
          <v:path/>
          <v:fill on="t" focussize="0,0"/>
          <v:stroke color="#FFFFFF" joinstyle="miter"/>
          <v:imagedata o:title=""/>
          <o:lock v:ext="edit"/>
        </v:shape>
      </w:pict>
    </w:r>
    <w:r>
      <w:pict>
        <v:shape id="自选图形 22" o:spid="_x0000_s4098" o:spt="5" type="#_x0000_t5" style="position:absolute;left:0pt;flip:y;margin-left:-63pt;margin-top:-10.7pt;height:34.25pt;width:27.2pt;z-index:251659264;mso-width-relative:page;mso-height-relative:page;" fillcolor="#7030A0" filled="t" stroked="t" coordsize="21600,21600">
          <v:path/>
          <v:fill on="t" focussize="0,0"/>
          <v:stroke color="#FFFFFF" joinstyle="miter"/>
          <v:imagedata o:title=""/>
          <o:lock v:ext="edit"/>
        </v:shape>
      </w:pict>
    </w:r>
    <w:r>
      <w:pict>
        <v:rect id="矩形 18" o:spid="_x0000_s4099" o:spt="1" style="position:absolute;left:0pt;margin-left:-86.05pt;margin-top:23.55pt;height:8.95pt;width:81.95pt;z-index:251657216;mso-width-relative:page;mso-height-relative:page;" fillcolor="#7030A0" filled="t" stroked="t" coordsize="21600,21600">
          <v:path/>
          <v:fill type="gradient" on="t" color2="fill lighten(51)" angle="-90" focus="100%" focussize="0f,0f" focusposition="65536f" method="linear sigma"/>
          <v:stroke color="#FFFFFF"/>
          <v:imagedata o:title=""/>
          <o:lock v:ext="edit"/>
        </v:rect>
      </w:pict>
    </w:r>
    <w:r>
      <w:pict>
        <v:shape id="自选图形 24" o:spid="_x0000_s4100" o:spt="32" type="#_x0000_t32" style="position:absolute;left:0pt;margin-left:-0.25pt;margin-top:22.15pt;height:0pt;width:416.05pt;z-index:251660288;mso-width-relative:page;mso-height-relative:page;" o:connectortype="straight" filled="f" stroked="t" coordsize="21600,21600">
          <v:path arrowok="t"/>
          <v:fill on="f" focussize="0,0"/>
          <v:stroke weight="1.25pt" color="#7030A0"/>
          <v:imagedata o:title=""/>
          <o:lock v:ext="edit"/>
        </v:shape>
      </w:pict>
    </w:r>
    <w:r>
      <w:rPr>
        <w:rFonts w:hint="eastAsia" w:ascii="行楷" w:eastAsia="行楷"/>
        <w:color w:val="7030A0"/>
        <w:sz w:val="36"/>
      </w:rPr>
      <w:t>高级人力资源</w:t>
    </w:r>
    <w:r>
      <w:rPr>
        <w:rFonts w:ascii="行楷" w:eastAsia="行楷"/>
        <w:color w:val="7030A0"/>
        <w:sz w:val="36"/>
      </w:rPr>
      <w:t>(HRD)</w:t>
    </w:r>
    <w:r>
      <w:rPr>
        <w:rFonts w:hint="eastAsia" w:ascii="行楷" w:eastAsia="行楷"/>
        <w:color w:val="7030A0"/>
        <w:sz w:val="36"/>
      </w:rPr>
      <w:t>研修班</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DFCC42"/>
    <w:multiLevelType w:val="singleLevel"/>
    <w:tmpl w:val="72DFCC42"/>
    <w:lvl w:ilvl="0" w:tentative="0">
      <w:start w:val="2"/>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rules v:ext="edit">
        <o:r id="V:Rule1" type="connector" idref="#自选图形 24"/>
      </o:rules>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288240CC"/>
    <w:rsid w:val="00084B97"/>
    <w:rsid w:val="001636AE"/>
    <w:rsid w:val="0019615A"/>
    <w:rsid w:val="001B5418"/>
    <w:rsid w:val="001D02A7"/>
    <w:rsid w:val="00220637"/>
    <w:rsid w:val="003128F6"/>
    <w:rsid w:val="00346568"/>
    <w:rsid w:val="00377DFF"/>
    <w:rsid w:val="003C766F"/>
    <w:rsid w:val="003D412B"/>
    <w:rsid w:val="00476995"/>
    <w:rsid w:val="0051105A"/>
    <w:rsid w:val="00535CD7"/>
    <w:rsid w:val="00626FB8"/>
    <w:rsid w:val="00674C1A"/>
    <w:rsid w:val="006F24F4"/>
    <w:rsid w:val="00892C11"/>
    <w:rsid w:val="0091009A"/>
    <w:rsid w:val="009F6D7A"/>
    <w:rsid w:val="00A55E0C"/>
    <w:rsid w:val="00AE7CFE"/>
    <w:rsid w:val="00B40D0A"/>
    <w:rsid w:val="00BA7619"/>
    <w:rsid w:val="00C00A9D"/>
    <w:rsid w:val="00C52CBC"/>
    <w:rsid w:val="00CA38E5"/>
    <w:rsid w:val="00CF245E"/>
    <w:rsid w:val="00D67787"/>
    <w:rsid w:val="00E50E21"/>
    <w:rsid w:val="0444012C"/>
    <w:rsid w:val="0C885760"/>
    <w:rsid w:val="288240CC"/>
    <w:rsid w:val="374D06FF"/>
    <w:rsid w:val="46BA53CF"/>
    <w:rsid w:val="48837F90"/>
    <w:rsid w:val="4E8E6EFC"/>
    <w:rsid w:val="6BC8144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0" w:semiHidden="0" w:name="Hyperlink" w:locked="1"/>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1"/>
    <w:qFormat/>
    <w:uiPriority w:val="99"/>
    <w:pPr>
      <w:spacing w:beforeAutospacing="1" w:afterAutospacing="1"/>
      <w:jc w:val="left"/>
      <w:outlineLvl w:val="1"/>
    </w:pPr>
    <w:rPr>
      <w:rFonts w:ascii="宋体" w:hAnsi="宋体"/>
      <w:b/>
      <w:kern w:val="0"/>
      <w:sz w:val="36"/>
      <w:szCs w:val="36"/>
    </w:rPr>
  </w:style>
  <w:style w:type="paragraph" w:styleId="3">
    <w:name w:val="heading 3"/>
    <w:basedOn w:val="1"/>
    <w:next w:val="1"/>
    <w:link w:val="12"/>
    <w:qFormat/>
    <w:uiPriority w:val="99"/>
    <w:pPr>
      <w:keepNext/>
      <w:keepLines/>
      <w:spacing w:line="413" w:lineRule="auto"/>
      <w:outlineLvl w:val="2"/>
    </w:pPr>
    <w:rPr>
      <w:b/>
      <w:sz w:val="32"/>
    </w:rPr>
  </w:style>
  <w:style w:type="character" w:default="1" w:styleId="8">
    <w:name w:val="Default Paragraph Font"/>
    <w:semiHidden/>
    <w:qFormat/>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qFormat/>
    <w:uiPriority w:val="99"/>
    <w:pPr>
      <w:tabs>
        <w:tab w:val="center" w:pos="4153"/>
        <w:tab w:val="right" w:pos="8306"/>
      </w:tabs>
      <w:snapToGrid w:val="0"/>
      <w:jc w:val="left"/>
    </w:pPr>
    <w:rPr>
      <w:sz w:val="18"/>
      <w:szCs w:val="20"/>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kern w:val="0"/>
      <w:sz w:val="24"/>
    </w:rPr>
  </w:style>
  <w:style w:type="character" w:styleId="9">
    <w:name w:val="Strong"/>
    <w:basedOn w:val="8"/>
    <w:qFormat/>
    <w:uiPriority w:val="99"/>
    <w:rPr>
      <w:rFonts w:cs="Times New Roman"/>
      <w:b/>
    </w:rPr>
  </w:style>
  <w:style w:type="character" w:styleId="10">
    <w:name w:val="Hyperlink"/>
    <w:basedOn w:val="8"/>
    <w:qFormat/>
    <w:locked/>
    <w:uiPriority w:val="0"/>
    <w:rPr>
      <w:color w:val="0000FF"/>
      <w:u w:val="single"/>
    </w:rPr>
  </w:style>
  <w:style w:type="character" w:customStyle="1" w:styleId="11">
    <w:name w:val="Heading 2 Char"/>
    <w:basedOn w:val="8"/>
    <w:link w:val="2"/>
    <w:semiHidden/>
    <w:qFormat/>
    <w:locked/>
    <w:uiPriority w:val="99"/>
    <w:rPr>
      <w:rFonts w:ascii="Cambria" w:hAnsi="Cambria" w:eastAsia="宋体" w:cs="Times New Roman"/>
      <w:b/>
      <w:bCs/>
      <w:sz w:val="32"/>
      <w:szCs w:val="32"/>
    </w:rPr>
  </w:style>
  <w:style w:type="character" w:customStyle="1" w:styleId="12">
    <w:name w:val="Heading 3 Char"/>
    <w:basedOn w:val="8"/>
    <w:link w:val="3"/>
    <w:semiHidden/>
    <w:qFormat/>
    <w:locked/>
    <w:uiPriority w:val="99"/>
    <w:rPr>
      <w:rFonts w:ascii="Calibri" w:hAnsi="Calibri" w:cs="Times New Roman"/>
      <w:b/>
      <w:bCs/>
      <w:sz w:val="32"/>
      <w:szCs w:val="32"/>
    </w:rPr>
  </w:style>
  <w:style w:type="character" w:customStyle="1" w:styleId="13">
    <w:name w:val="Header Char"/>
    <w:basedOn w:val="8"/>
    <w:link w:val="5"/>
    <w:semiHidden/>
    <w:qFormat/>
    <w:locked/>
    <w:uiPriority w:val="99"/>
    <w:rPr>
      <w:rFonts w:ascii="Calibri" w:hAnsi="Calibri" w:cs="Times New Roman"/>
      <w:sz w:val="18"/>
      <w:szCs w:val="18"/>
    </w:rPr>
  </w:style>
  <w:style w:type="character" w:customStyle="1" w:styleId="14">
    <w:name w:val="Footer Char"/>
    <w:basedOn w:val="8"/>
    <w:link w:val="4"/>
    <w:semiHidden/>
    <w:qFormat/>
    <w:locked/>
    <w:uiPriority w:val="99"/>
    <w:rPr>
      <w:rFonts w:ascii="Calibri" w:hAnsi="Calibri" w:cs="Times New Roman"/>
      <w:sz w:val="18"/>
      <w:szCs w:val="18"/>
    </w:rPr>
  </w:style>
  <w:style w:type="character" w:customStyle="1" w:styleId="15">
    <w:name w:val="Footer Char1"/>
    <w:link w:val="4"/>
    <w:qFormat/>
    <w:locked/>
    <w:uiPriority w:val="99"/>
    <w:rPr>
      <w:rFonts w:ascii="Calibri" w:hAnsi="Calibri" w:eastAsia="宋体"/>
      <w:kern w:val="2"/>
      <w:sz w:val="18"/>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Info spid="_x0000_s4100"/>
    <customShpInfo spid="_x0000_s4101"/>
    <customShpInfo spid="_x0000_s41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8</Pages>
  <Words>1672</Words>
  <Characters>1728</Characters>
  <Lines>0</Lines>
  <Paragraphs>0</Paragraphs>
  <TotalTime>1</TotalTime>
  <ScaleCrop>false</ScaleCrop>
  <LinksUpToDate>false</LinksUpToDate>
  <CharactersWithSpaces>1909</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2020-07-03T09:27:00Z</dcterms:created>
  <dc:creator>青春追我</dc:creator>
  <cp:lastModifiedBy>清华总裁班陈伟宏</cp:lastModifiedBy>
  <dcterms:modified xsi:type="dcterms:W3CDTF">2020-10-19T05:34:43Z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