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96"/>
          <w:szCs w:val="9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96"/>
          <w:szCs w:val="96"/>
        </w:rPr>
        <w:t>博雅史学名家讲堂</w:t>
      </w: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72"/>
          <w:szCs w:val="72"/>
        </w:rPr>
        <w:t>社群班</w:t>
      </w:r>
      <w:bookmarkStart w:id="0" w:name="_GoBack"/>
      <w:bookmarkEnd w:id="0"/>
    </w:p>
    <w:p>
      <w:pPr>
        <w:spacing w:line="1000" w:lineRule="exact"/>
        <w:jc w:val="center"/>
        <w:rPr>
          <w:rFonts w:ascii="微软雅黑" w:hAnsi="微软雅黑" w:eastAsia="微软雅黑" w:cs="微软雅黑"/>
          <w:bCs/>
          <w:color w:val="C00000"/>
          <w:sz w:val="36"/>
          <w:szCs w:val="36"/>
        </w:rPr>
      </w:pPr>
      <w:r>
        <w:rPr>
          <w:rFonts w:ascii="微软雅黑" w:hAnsi="微软雅黑" w:eastAsia="微软雅黑" w:cs="微软雅黑"/>
          <w:bCs/>
          <w:color w:val="C00000"/>
          <w:sz w:val="36"/>
          <w:szCs w:val="36"/>
        </w:rPr>
        <w:pict>
          <v:line id="Line 2" o:spid="_x0000_s1026" o:spt="20" style="position:absolute;left:0pt;margin-left:147.35pt;margin-top:12pt;height:0.05pt;width:170.1pt;z-index:252047360;mso-width-relative:page;mso-height-relative:page;" fillcolor="#C00000" filled="t" stroked="t" coordsize="21600,21600" o:gfxdata="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Hj/qdsAAAAJAQAADwAAAAAAAAABACAAAAAiAAAAZHJzL2Rvd25y&#10;ZXYueG1sUEsBAhQAFAAAAAgAh07iQJb2DCPCAQAAtgMAAA4AAAAAAAAAAQAgAAAAKgEAAGRycy9l&#10;Mm9Eb2MueG1sUEsFBgAAAAAGAAYAWQEAAF4FAAAAAA==&#10;">
            <v:path arrowok="t"/>
            <v:fill on="t" focussize="0,0"/>
            <v:stroke weight="1.5pt" color="#C00000" dashstyle="1 1" endcap="square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Cs/>
          <w:color w:val="C00000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</w:rPr>
      </w:pPr>
    </w:p>
    <w:p>
      <w:pPr>
        <w:spacing w:line="1000" w:lineRule="exact"/>
        <w:jc w:val="center"/>
        <w:rPr>
          <w:b/>
        </w:rPr>
      </w:pPr>
      <w:r>
        <w:rPr>
          <w:b/>
          <w:color w:val="00CCFF"/>
        </w:rPr>
        <w:pict>
          <v:line id="Line 3" o:spid="_x0000_s1034" o:spt="20" style="position:absolute;left:0pt;margin-left:146.6pt;margin-top:4.2pt;height:0.05pt;width:170.1pt;z-index:252048384;mso-width-relative:page;mso-height-relative:page;" fillcolor="#C00000" filled="t" stroked="t" coordsize="21600,21600" o:gfxdata="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9t8Q7YAAAABwEAAA8AAAAAAAAAAQAgAAAAIgAAAGRycy9kb3ducmV2&#10;LnhtbFBLAQIUABQAAAAIAIdO4kCo2y9FwwEAALYDAAAOAAAAAAAAAAEAIAAAACcBAABkcnMvZTJv&#10;RG9jLnhtbFBLBQYAAAAABgAGAFkBAABcBQAAAAA=&#10;">
            <v:path arrowok="t"/>
            <v:fill on="t" focussize="0,0"/>
            <v:stroke weight="1.5pt" color="#C00000" dashstyle="1 1" endcap="square"/>
            <v:imagedata o:title=""/>
            <o:lock v:ext="edit"/>
          </v:line>
        </w:pic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用脚步丈量历史，</w: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用陪伴书写友情，</w: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用合作达成共赢。</w:t>
      </w: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FFFFFF"/>
          <w:sz w:val="10"/>
          <w:szCs w:val="10"/>
        </w:rPr>
      </w:pPr>
    </w:p>
    <w:p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6"/>
          <w:szCs w:val="36"/>
        </w:rPr>
        <w:t>国内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</w:rPr>
        <w:t>徒步学史第一课！</w:t>
      </w:r>
    </w:p>
    <w:p>
      <w:pPr>
        <w:jc w:val="center"/>
        <w:rPr>
          <w:b/>
          <w:color w:val="FF0000"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Rectangle 6" o:spid="_x0000_s1032" o:spt="1" style="position:absolute;left:0pt;margin-left:104.35pt;margin-top:9.3pt;height:15.6pt;width:366.25pt;z-index:251721728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▍项目背景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5981700" cy="742315"/>
            <wp:effectExtent l="0" t="0" r="0" b="635"/>
            <wp:docPr id="31" name="图片 1" descr="D:\桌面\图3.jpg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D:\桌面\图3.jpg图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2315"/>
                    </a:xfrm>
                    <a:prstGeom prst="rect">
                      <a:avLst/>
                    </a:prstGeom>
                    <a:solidFill>
                      <a:srgbClr val="003366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泱泱中华五千国史，三皇开化五帝奠基，秦汉集权建制，唐宋文道争鸣，明演清进，煜煜生辉，可谓无处不辉煌，无处不动人。兴衰更替，鉴古至今，文明昭彰，乃国史之大道。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观今盛世，开放包容，华夏儿女重拾自信，阔步前行共追中国梦。家国同理，皆涌优雅商贾，习史、知史、鉴史、用史，以图企业善治，腾达稳健。承蒙优秀企业家学员厚爱与倡议，博雅俊商学院成立了博雅史学名家讲堂，以史冶情，以史求道，以史修身，以史观今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悟历史之真谛，明企业治理之法则，探寻共有之规律，用中华文化滋养情操，揽古今格局，铸常青基业。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史学名家讲堂社群班以历史年代为脉络，从远古社会、夏商周一直讲到清朝，文明史卷，徐徐展开。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5" o:spid="_x0000_s1035" o:spt="1" style="position:absolute;left:0pt;margin-left:104.35pt;margin-top:9.3pt;height:15.6pt;width:366.25pt;z-index:252050432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▍社群概念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以共同的兴趣做媒介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链接平台优秀学员个体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交新友，联旧友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薪火相传相见欢，情谊长存！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</w:pPr>
    </w:p>
    <w:p>
      <w:pP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</w:pPr>
      <w:r>
        <w:rPr>
          <w:rFonts w:hint="eastAsia" w:ascii="黑体" w:hAnsi="黑体" w:eastAsia="黑体" w:cs="微软雅黑"/>
          <w:b/>
          <w:color w:val="585858" w:themeColor="text1" w:themeTint="A6"/>
          <w:sz w:val="28"/>
          <w:szCs w:val="28"/>
        </w:rPr>
        <w:t>社群，就是具有共同价值观的精神联合体和利益共同体！</w:t>
      </w:r>
      <w: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史学名家讲堂社群班的精神内核：</w:t>
      </w:r>
      <w:r>
        <w:rPr>
          <w:rFonts w:hint="eastAsia" w:ascii="黑体" w:hAnsi="黑体" w:eastAsia="黑体" w:cs="微软雅黑"/>
          <w:b/>
          <w:color w:val="585858" w:themeColor="text1" w:themeTint="A6"/>
          <w:sz w:val="28"/>
          <w:szCs w:val="28"/>
        </w:rPr>
        <w:t>学习、陪伴、多赢、发展</w:t>
      </w:r>
      <w: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  <w:t xml:space="preserve"> ，相互促进彼此成长！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打破传统的班级模式，增加参与感、体验感、成就感，培养同学的领导能力、沟通能力、协调能力。提升团队的凝聚力，挖掘并展现每位同学的深层次个人魅力。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</w:pPr>
      <w:r>
        <w:rPr>
          <w:rFonts w:hint="eastAsia" w:ascii="黑体" w:hAnsi="黑体" w:eastAsia="黑体" w:cs="微软雅黑"/>
          <w:b/>
          <w:color w:val="585858" w:themeColor="text1" w:themeTint="A6"/>
          <w:sz w:val="28"/>
          <w:szCs w:val="28"/>
        </w:rPr>
        <w:t>具体方法：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1、进班即有唯一ID号（以进班先后顺序排序）；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2、各班分组，每个组内配备类似班委的编制。各组均需要负责一次课程的课外活动安排，历练团队；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3、结业时，全班投票，遴选出最优秀的组，组员升级为第一届同学会核心成员。负责策划、组织班级同学活动，增强班级凝聚力的同时，展现团队魅力、个人魅力；每届同学会核心成员均按第一届规矩选出，任期一年，期满进行换届选举，以增强同学会公信力和班级参与度，让同学会真正成为长期发展的权威组织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4、成立项目组总同学会，由院领导、辅导员与各班同学会核心成员共同推动、策划、组织。</w:t>
      </w:r>
    </w:p>
    <w:p>
      <w:pPr>
        <w:ind w:firstLine="602" w:firstLineChars="200"/>
        <w:jc w:val="center"/>
        <w:rPr>
          <w:rFonts w:ascii="黑体" w:hAnsi="黑体" w:eastAsia="黑体" w:cs="微软雅黑"/>
          <w:b/>
          <w:color w:val="585858" w:themeColor="text1" w:themeTint="A6"/>
          <w:sz w:val="30"/>
          <w:szCs w:val="30"/>
        </w:rPr>
      </w:pPr>
      <w:r>
        <w:rPr>
          <w:rFonts w:hint="eastAsia" w:ascii="黑体" w:hAnsi="黑体" w:eastAsia="黑体" w:cs="微软雅黑"/>
          <w:b/>
          <w:color w:val="585858" w:themeColor="text1" w:themeTint="A6"/>
          <w:sz w:val="30"/>
          <w:szCs w:val="30"/>
        </w:rPr>
        <w:t>付出是多赢的开始！</w:t>
      </w: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85858" w:themeColor="text1" w:themeTint="A6"/>
          <w:sz w:val="18"/>
          <w:szCs w:val="18"/>
        </w:rPr>
      </w:pPr>
    </w:p>
    <w:p>
      <w:pPr>
        <w:rPr>
          <w:rFonts w:ascii="微软雅黑" w:hAnsi="微软雅黑" w:eastAsia="微软雅黑" w:cs="微软雅黑"/>
          <w:color w:val="585858" w:themeColor="text1" w:themeTint="A6"/>
          <w:sz w:val="10"/>
          <w:szCs w:val="10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1" o:spid="_x0000_s1031" o:spt="1" style="position:absolute;left:0pt;margin-left:105.1pt;margin-top:7.95pt;height:15.6pt;width:366.25pt;z-index:25178624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LVJCjD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3N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1SQow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▍课程模块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总论：中国历史概述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以历史年代为脉络，从远古社会、夏商周一直讲到清朝，为初学的同学厘清课程主线。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朝代：远古社会、上古三代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知悉“三皇五帝”的人文精神和文化价值；透析国史源头中的文化自信；阐明“三代”历史的更替规律和文明奠基。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课程主题：《国史之源与三代文明》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朝代：春秋战国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懂得春秋战国两大阶段形成背景；清晰春秋格局状态及“五霸”争霸术；清晰战国霸权兴替及“七雄”称王策；探寻春秋战国文化变化和轴心文明的历史意义。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课程主题：《春秋战国通史》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朝代：秦汉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明析秦始皇和秦王朝建立衰亡之路；领悟汉朝创建与演变的规律；懂得秦汉史在中华历史和文化中的重要意义；探索秦统一六国、秦衰汉兴及前汉和后汉的文化变化的关系。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课程主题：《秦汉通史》</w:t>
      </w:r>
    </w:p>
    <w:p>
      <w:pPr>
        <w:jc w:val="both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朝代：魏晋南北朝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魏晋南北朝时期社会动荡，国家分裂，战乱频仍。但地域经济尤其是南方有长足发展。各民族向黄河流域聚集，民族融合扩大，佛教、道教等宗教广泛传播，极大的丰富了中国文化。思想文化多元，人们追求个性，形成了璀璨瑰丽的文化艺术。此时期是隋唐经济文化高潮的过渡期和准备期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课程主题：《多民族的融合与发展》</w:t>
      </w:r>
    </w:p>
    <w:p>
      <w:pPr>
        <w:jc w:val="both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朝代：隋朝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隋朝结束了魏晋南北朝以来的分裂局面，使得南北方统一，它是承上启下的一个历史时期，在中国史上有着重要意义。课程学习要了解隋文帝在政治和经济上的改革内容，及其历史地位和意义，明晰隋朝为唐朝盛世局面开创奠定的基础；正确评价隋炀帝的历史功过，吸取隋亡之教训，明白守江山比创江山更难的道理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课程主题：《大隋朝兴衰启示》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朝代：唐朝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比较汉唐历史的不同，分析唐太宗、武则天、唐玄宗等帝王的治国得失，讨论唐代盛衰对现代的启示，并分析晚唐改革困境及对当代的借鉴。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课程主题：《唐朝兴盛的历史经验》</w:t>
      </w:r>
    </w:p>
    <w:p>
      <w:pPr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</w:rPr>
        <w:t>朝代：五代十国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五代十国并非指一个朝代，而是指一个特殊的历史时期，五代十国</w:t>
      </w:r>
      <w:r>
        <w:rPr>
          <w:rFonts w:ascii="微软雅黑" w:hAnsi="微软雅黑" w:eastAsia="微软雅黑" w:cs="微软雅黑"/>
          <w:color w:val="585858" w:themeColor="text1" w:themeTint="A6"/>
        </w:rPr>
        <w:t>(907～960年)，一般是指介于唐末宋初的这一段历史时期。五代指的是后梁、后唐、后晋、后汉、后周五个次第更迭的政权。十国指五代之外相继出现的十个割据政权：前蜀、后蜀、吴、南唐、吴越、闽、楚、南汉、南平（即荆南）、北汉，统称十国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五代十国是在唐朝后形成的一个纷乱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割据的时期，是社会动荡，战乱不断的时期</w:t>
      </w:r>
      <w:r>
        <w:rPr>
          <w:rFonts w:ascii="微软雅黑" w:hAnsi="微软雅黑" w:eastAsia="微软雅黑" w:cs="微软雅黑"/>
          <w:color w:val="585858" w:themeColor="text1" w:themeTint="A6"/>
        </w:rPr>
        <w:t>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宋朝政权的建立，与后周柴世宗柴荣的治国有着很大的关系。可以说柴世宗的文韬武略，为宋朝的强大和实现南北统一，奠定了重要基础。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乱中有主流，统一为方向。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政权相更迭，五代轮登场。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郭威建后周，子耀立纪纲。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宋室统南北，源自柴世宗。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课程主题：《五代十国通论——兼论柴世宗治国韬略》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朝代：宋朝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宋代历史存在许多看似矛盾的现象，更加平民化、世俗化、人文化。它在物质文明、精神文明方面取得了令人惊叹的成就，在制度方面独树一帜；它对人类文明发展的贡献与牵动，使其无愧为历史上文明昌盛的辉煌阶段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课程主题：《忧患与繁荣——宋代历史再认识》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朝代：辽西夏金元朝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用故事的形式演绎辽金元朝精彩的历史，让你感受朝代交替的残酷无情，领略帝王将相的雄才大略，惊叹古代文化的灿烂不息，了解中国的过去，认清中国的现在，看到中国的未来的过渡期和准备期。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课程主题：《从征服到统治——辽西夏金元史解读》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朝代：明朝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明朝是中国历史上政治生活最多彩、国家管理最复杂、思想文化最开放、社会发展转型变化最大的时代。读史明智，读明史，可以帮助企业家学员懂政治，学管理，提高做人做事的能力。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 xml:space="preserve">课程主题：《夕阳与曙光——回首大明往事》 </w:t>
      </w:r>
    </w:p>
    <w:p>
      <w:pPr>
        <w:jc w:val="both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朝代：清朝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学会客观辩证的看待历史，一分为二的分析问题，不能受所谓的历史剧、穿越剧的影响；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br w:type="textWrapping"/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  </w:t>
      </w:r>
      <w:r>
        <w:rPr>
          <w:rFonts w:ascii="微软雅黑" w:hAnsi="微软雅黑" w:eastAsia="微软雅黑" w:cs="微软雅黑"/>
          <w:color w:val="585858" w:themeColor="text1" w:themeTint="A6"/>
        </w:rPr>
        <w:t>●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所谓康乾盛世，是在明清交替、完成了政权交接的背景下，在大清政权高度专制独裁的前提下，康雍乾三代帝王比较有效的解决了阶级矛盾和民族矛盾的情况下，最终得以实现的。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br w:type="textWrapping"/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  </w:t>
      </w:r>
      <w:r>
        <w:rPr>
          <w:rFonts w:ascii="微软雅黑" w:hAnsi="微软雅黑" w:eastAsia="微软雅黑" w:cs="微软雅黑"/>
          <w:color w:val="585858" w:themeColor="text1" w:themeTint="A6"/>
        </w:rPr>
        <w:t>●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所谓康乾盛世，既没有给百姓以自由民主的思想，也没有给中国以科学技术的未来。故而，所谓康乾盛世，是中国传统封建时代的最后一个绝响。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课程主题：《康乾盛世新解》、《乾隆朝三大名臣》</w:t>
      </w: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jc w:val="both"/>
        <w:rPr>
          <w:rFonts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课表安排：</w:t>
      </w:r>
    </w:p>
    <w:tbl>
      <w:tblPr>
        <w:tblStyle w:val="7"/>
        <w:tblW w:w="8031" w:type="dxa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363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820" w:type="dxa"/>
            <w:shd w:val="clear" w:color="auto" w:fill="E36C09" w:themeFill="accent6" w:themeFillShade="B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</w:rPr>
              <w:t>历史朝代</w:t>
            </w:r>
          </w:p>
        </w:tc>
        <w:tc>
          <w:tcPr>
            <w:tcW w:w="3630" w:type="dxa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</w:rPr>
              <w:t>课程题目</w:t>
            </w:r>
          </w:p>
        </w:tc>
        <w:tc>
          <w:tcPr>
            <w:tcW w:w="1581" w:type="dxa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</w:rPr>
              <w:t>授课时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总论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《中国历史概述》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远古社会、上古三代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《国史之源与三代文明》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春秋战国</w:t>
            </w:r>
          </w:p>
        </w:tc>
        <w:tc>
          <w:tcPr>
            <w:tcW w:w="36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《春秋战国通史》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秦汉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《秦汉通史》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三国+魏晋南北朝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《多民族的融合与发展》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隋朝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《大隋朝兴衰启示》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唐朝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《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唐朝兴盛的历史经验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五代十国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五代十国通论</w:t>
            </w:r>
          </w:p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——兼论柴世宗治国韬略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宋朝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忧患与繁荣——宋代历史再认识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辽金元朝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从征服到统治—辽西夏金元史解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明朝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夕阳与曙光——回首大明往事      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清朝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康乾盛世新解  </w:t>
            </w:r>
          </w:p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乾隆朝三大名臣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0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授课天数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22天 </w:t>
            </w:r>
          </w:p>
        </w:tc>
      </w:tr>
    </w:tbl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0" o:spid="_x0000_s1030" o:spt="1" style="position:absolute;left:0pt;margin-left:223.55pt;margin-top:7.95pt;height:15.6pt;width:247.8pt;z-index:251850752;mso-width-relative:page;mso-height-relative:page;" fillcolor="#C00000" filled="t" stroked="f" coordsize="21600,21600" o:gfxdata="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IDlkdgAAAAJAQAADwAA&#10;AAAAAAABACAAAAAiAAAAZHJzL2Rvd25yZXYueG1sUEsBAhQAFAAAAAgAh07iQCZAwWHdAQAAuAMA&#10;AA4AAAAAAAAAAQAgAAAAJwEAAGRycy9lMm9Eb2MueG1sUEsFBgAAAAAGAAYAWQEAAHYFAAAAAA=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▍顾问与师资</w:t>
      </w:r>
      <w:r>
        <w:rPr>
          <w:rFonts w:hint="eastAsia" w:ascii="微软雅黑" w:hAnsi="微软雅黑" w:eastAsia="微软雅黑" w:cs="微软雅黑"/>
          <w:bCs/>
          <w:color w:val="C00000"/>
          <w:sz w:val="32"/>
          <w:szCs w:val="32"/>
        </w:rPr>
        <w:t>（与名师同行）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楼宇烈：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博雅俊商学院主讲教授，北京大学哲学系、宗教学系教授、博士生导师，北京大学佛学研究院、中国传统文化博士研究生班导师，教育部社会科学委员会委员，全国宗教协会顾问，国际儒学联合会顾问。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张  帆：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</w:t>
      </w:r>
      <w:r>
        <w:rPr>
          <w:rFonts w:hint="eastAsia" w:ascii="微软雅黑" w:hAnsi="微软雅黑" w:eastAsia="微软雅黑" w:cs="微软雅黑"/>
          <w:color w:val="585858" w:themeColor="text1" w:themeTint="A6"/>
          <w:shd w:val="clear" w:color="auto" w:fill="FFFFFF"/>
        </w:rPr>
        <w:t>北京大学历史系主任。</w:t>
      </w:r>
      <w:r>
        <w:rPr>
          <w:rFonts w:ascii="微软雅黑" w:hAnsi="微软雅黑" w:eastAsia="微软雅黑" w:cs="Arial"/>
          <w:color w:val="333333"/>
          <w:shd w:val="clear" w:color="auto" w:fill="FFFFFF"/>
        </w:rPr>
        <w:t>2007年 入选教育部“新世纪优秀人才支持计划”。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邓小南：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</w:t>
      </w:r>
      <w:r>
        <w:rPr>
          <w:rFonts w:hint="eastAsia" w:ascii="微软雅黑" w:hAnsi="微软雅黑" w:eastAsia="微软雅黑" w:cs="微软雅黑"/>
          <w:color w:val="585858" w:themeColor="text1" w:themeTint="A6"/>
          <w:shd w:val="clear" w:color="auto" w:fill="FFFFFF"/>
        </w:rPr>
        <w:t xml:space="preserve">北京大学中国古代史研究中心学术委员会主任、国学院副院长，兼任中国史学会副会长、国务院参事，国家级教学名师。曾任中国宋史研究会会长。 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阎步克：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北京大学人文学部副主任，历史学系学术委员会主席。北京大学历史学系教授，博士生导师。教育部长江学者特聘教授，国家教学名师。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韩昇：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复旦大学历史系教授，博士生导师，中央电视台《百家讲坛》主讲人。 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赵世瑜：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北京大学历史学系教授，博士生导师。北京师范大学乡土中国研究中心主任、北京文化发展研究院历史文化研究所所长。代表作有《清皇父摄政王多尔衮全传》，《腐朽与神奇：清代城市生活长卷》等。先后获得第五届霍英东青年教师奖（研究类）、第二届韩中青年学术奖等奖项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徐小跃：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中国历史学博士，中国哲学、宗教学教授，博士生导师。首批国家高层次人才特殊支持计划——“万人计划”中的哲学社会科学领军人才，中央“马克思主义理论研究与建设工程”首席专家，江苏省“名师”，现任南京图书馆馆长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孙立群：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博雅俊商学院主讲教授，南开大学历史学院教授，博士生导师。 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王碧波：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博雅俊商学院副院长，国学班主讲教授，法学博士，历史学博士，北京大学总裁班专业导师，中国传统文化高级职称。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纪连海</w:t>
      </w:r>
      <w:r>
        <w:t>:</w:t>
      </w:r>
      <w:r>
        <w:rPr>
          <w:rFonts w:ascii="微软雅黑" w:hAnsi="微软雅黑" w:eastAsia="微软雅黑"/>
          <w:color w:val="585858" w:themeColor="text1" w:themeTint="A6"/>
        </w:rPr>
        <w:t>博雅俊商学院主讲教授，中国社会科学院新媒体研究院成员，中国青年网络智库成员，中国民生研究院特约研究员，中央音乐学院客座教授，CCTV《百家讲坛》特邀讲师。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丁万明：</w:t>
      </w:r>
      <w:r>
        <w:rPr>
          <w:rFonts w:ascii="微软雅黑" w:hAnsi="微软雅黑" w:eastAsia="微软雅黑"/>
          <w:color w:val="585858" w:themeColor="text1" w:themeTint="A6"/>
        </w:rPr>
        <w:t>博雅俊商学院主讲教授，</w:t>
      </w:r>
      <w:r>
        <w:rPr>
          <w:rFonts w:hint="eastAsia" w:ascii="微软雅黑" w:hAnsi="微软雅黑" w:eastAsia="微软雅黑"/>
          <w:color w:val="585858" w:themeColor="text1" w:themeTint="A6"/>
        </w:rPr>
        <w:t xml:space="preserve">河北省委党校教授，中组部组工干部学院特聘教授，清华大学高级访问学者，北京大学国学客座教授。 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color w:val="585858" w:themeColor="text1" w:themeTint="A6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9" o:spid="_x0000_s1029" o:spt="1" style="position:absolute;left:0pt;margin-left:105.1pt;margin-top:7.95pt;height:15.6pt;width:366.25pt;z-index:251915264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D8AP8Hc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dNkxNkAAAAJAQAADwAA&#10;AAAAAAABACAAAAAiAAAAZHJzL2Rvd25yZXYueG1sUEsBAhQAFAAAAAgAh07iQD8AP8HcAQAAuAMA&#10;AA4AAAAAAAAAAQAgAAAAKAEAAGRycy9lMm9Eb2MueG1sUEsFBgAAAAAGAAYAWQEAAHYFAAAAAA=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▍招生对象</w:t>
      </w:r>
    </w:p>
    <w:p>
      <w:pPr>
        <w:pStyle w:val="13"/>
        <w:spacing w:line="240" w:lineRule="auto"/>
        <w:ind w:firstLine="240" w:firstLineChars="100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ascii="Arial" w:hAnsi="Arial" w:eastAsia="微软雅黑" w:cs="Arial"/>
          <w:color w:val="auto"/>
          <w:szCs w:val="24"/>
        </w:rPr>
        <w:t>1、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 xml:space="preserve">热爱中华传统文化与历史； </w:t>
      </w:r>
    </w:p>
    <w:p>
      <w:pPr>
        <w:pStyle w:val="13"/>
        <w:spacing w:line="240" w:lineRule="auto"/>
        <w:ind w:firstLine="120" w:firstLineChars="50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ascii="微软雅黑" w:hAnsi="微软雅黑" w:eastAsia="微软雅黑" w:cs="微软雅黑"/>
          <w:color w:val="585858" w:themeColor="text1" w:themeTint="A6"/>
          <w:szCs w:val="24"/>
        </w:rPr>
        <w:t xml:space="preserve"> 2、有利他心，有互助精神，愿意为团队付出；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ascii="微软雅黑" w:hAnsi="微软雅黑" w:eastAsia="微软雅黑" w:cs="微软雅黑"/>
          <w:color w:val="585858" w:themeColor="text1" w:themeTint="A6"/>
          <w:szCs w:val="24"/>
        </w:rPr>
        <w:t xml:space="preserve">  3、资产1000万元以上，事业心强，胸怀宽广的企业家。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8" o:spid="_x0000_s1028" o:spt="1" style="position:absolute;left:0pt;margin-left:105.1pt;margin-top:7.95pt;height:15.6pt;width:366.25pt;z-index:251979776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▍课程时间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学制：1</w:t>
      </w:r>
      <w:r>
        <w:rPr>
          <w:rFonts w:ascii="微软雅黑" w:hAnsi="微软雅黑" w:eastAsia="微软雅黑" w:cs="微软雅黑"/>
          <w:color w:val="585858" w:themeColor="text1" w:themeTint="A6"/>
          <w:szCs w:val="24"/>
          <w:lang w:val="en-US"/>
        </w:rPr>
        <w:t>8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个月。每两月一次课程，每次2天或3天，共</w:t>
      </w:r>
      <w:r>
        <w:rPr>
          <w:rFonts w:ascii="微软雅黑" w:hAnsi="微软雅黑" w:eastAsia="微软雅黑" w:cs="微软雅黑"/>
          <w:color w:val="585858" w:themeColor="text1" w:themeTint="A6"/>
          <w:szCs w:val="24"/>
          <w:lang w:val="en-US"/>
        </w:rPr>
        <w:t>22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天。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6" o:spid="_x0000_s1036" o:spt="1" style="position:absolute;left:0pt;margin-left:105.1pt;margin-top:7.95pt;height:15.6pt;width:366.25pt;z-index:25205248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▍上课地点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上课地点：游学式上课模式   全国历史文化名城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7" o:spid="_x0000_s1027" o:spt="1" style="position:absolute;left:0pt;margin-left:105.1pt;margin-top:7.95pt;height:15.6pt;width:366.25pt;z-index:252044288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  <v:textbox>
              <w:txbxContent>
                <w:p/>
              </w:txbxContent>
            </v:textbox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▍课程费用</w:t>
      </w:r>
    </w:p>
    <w:p>
      <w:pPr>
        <w:pStyle w:val="13"/>
        <w:spacing w:line="36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auto"/>
          <w:szCs w:val="24"/>
        </w:rPr>
        <w:t>58000元/人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（含学费、资料费等, 学习期间的食宿费、交通费自理）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  <w:spacing w:val="-10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所有费用统一汇到博雅俊商学院指定账户：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户名：北京博雅商学在线科技有限公司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账号：0200 0496 0920 0861 324</w:t>
      </w:r>
      <w:r>
        <w:rPr>
          <w:rFonts w:ascii="微软雅黑" w:hAnsi="微软雅黑" w:eastAsia="微软雅黑" w:cs="微软雅黑"/>
          <w:color w:val="585858" w:themeColor="text1" w:themeTint="A6"/>
        </w:rPr>
        <w:br w:type="textWrapping"/>
      </w: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开户行：工商银行海淀支行  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jc w:val="center"/>
        <w:rPr>
          <w:rFonts w:ascii="微软雅黑" w:hAnsi="微软雅黑" w:eastAsia="微软雅黑" w:cs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  <w:t>博 雅 史 学 名 家 讲 堂 社 群 班</w:t>
      </w:r>
    </w:p>
    <w:p>
      <w:pPr>
        <w:jc w:val="center"/>
        <w:rPr>
          <w:rFonts w:ascii="微软雅黑" w:hAnsi="微软雅黑" w:eastAsia="微软雅黑" w:cs="微软雅黑"/>
          <w:b/>
          <w:bCs/>
          <w:color w:val="333399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报 名 申 请 表</w:t>
      </w:r>
    </w:p>
    <w:tbl>
      <w:tblPr>
        <w:tblStyle w:val="6"/>
        <w:tblW w:w="94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164"/>
        <w:gridCol w:w="214"/>
        <w:gridCol w:w="17"/>
        <w:gridCol w:w="424"/>
        <w:gridCol w:w="414"/>
        <w:gridCol w:w="156"/>
        <w:gridCol w:w="252"/>
        <w:gridCol w:w="272"/>
        <w:gridCol w:w="121"/>
        <w:gridCol w:w="169"/>
        <w:gridCol w:w="224"/>
        <w:gridCol w:w="315"/>
        <w:gridCol w:w="122"/>
        <w:gridCol w:w="480"/>
        <w:gridCol w:w="480"/>
        <w:gridCol w:w="480"/>
        <w:gridCol w:w="480"/>
        <w:gridCol w:w="4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年龄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职位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邮编</w:t>
            </w:r>
          </w:p>
        </w:tc>
        <w:tc>
          <w:tcPr>
            <w:tcW w:w="143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传  真</w:t>
            </w:r>
          </w:p>
        </w:tc>
        <w:tc>
          <w:tcPr>
            <w:tcW w:w="2111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手　　机</w:t>
            </w:r>
          </w:p>
        </w:tc>
        <w:tc>
          <w:tcPr>
            <w:tcW w:w="25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身份证号码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是否预定房间</w:t>
            </w:r>
          </w:p>
        </w:tc>
        <w:tc>
          <w:tcPr>
            <w:tcW w:w="253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□需要　 □不需要</w:t>
            </w:r>
          </w:p>
        </w:tc>
        <w:tc>
          <w:tcPr>
            <w:tcW w:w="203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有关课程申请联系</w:t>
            </w:r>
          </w:p>
        </w:tc>
        <w:tc>
          <w:tcPr>
            <w:tcW w:w="300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7" w:firstLineChars="49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□本人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贵公司是否有</w:t>
            </w:r>
          </w:p>
          <w:p>
            <w:pPr>
              <w:spacing w:line="288" w:lineRule="auto"/>
              <w:ind w:firstLine="107" w:firstLineChars="49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培训负责人</w:t>
            </w:r>
          </w:p>
        </w:tc>
        <w:tc>
          <w:tcPr>
            <w:tcW w:w="7577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5" w:firstLineChars="98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填好此表后请附上身份证复印件一起传真或发电子邮件到教务处。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此表复印或传真均有效，请务必详细真实填写上述信息。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"http://www.gototsinghua.org.cn" </w:instrText>
    </w:r>
    <w:r>
      <w:rPr>
        <w:rFonts w:hint="eastAsia"/>
        <w:lang w:val="en-US" w:eastAsia="zh-CN"/>
      </w:rPr>
      <w:fldChar w:fldCharType="separate"/>
    </w:r>
    <w:r>
      <w:rPr>
        <w:rStyle w:val="9"/>
        <w:rFonts w:hint="eastAsia"/>
        <w:lang w:val="en-US" w:eastAsia="zh-CN"/>
      </w:rPr>
      <w:t>www.gototsinghua.org.cn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咨询电话：13439064501 陈老师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114300" distR="114300">
          <wp:extent cx="1100455" cy="564515"/>
          <wp:effectExtent l="0" t="0" r="4445" b="6985"/>
          <wp:docPr id="47" name="图片 47" descr="b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图片 47" descr="boya"/>
                  <pic:cNvPicPr>
                    <a:picLocks noChangeAspect="1"/>
                  </pic:cNvPicPr>
                </pic:nvPicPr>
                <pic:blipFill>
                  <a:blip r:embed="rId1"/>
                  <a:srcRect l="8798" t="14225" r="7663" b="16519"/>
                  <a:stretch>
                    <a:fillRect/>
                  </a:stretch>
                </pic:blipFill>
                <pic:spPr>
                  <a:xfrm>
                    <a:off x="0" y="0"/>
                    <a:ext cx="110045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5173"/>
    <w:rsid w:val="00023B7D"/>
    <w:rsid w:val="000248B0"/>
    <w:rsid w:val="00026B8F"/>
    <w:rsid w:val="000337D8"/>
    <w:rsid w:val="00044C3C"/>
    <w:rsid w:val="00046E3F"/>
    <w:rsid w:val="000560FE"/>
    <w:rsid w:val="000743AB"/>
    <w:rsid w:val="00077787"/>
    <w:rsid w:val="0008618E"/>
    <w:rsid w:val="00087128"/>
    <w:rsid w:val="000B18CA"/>
    <w:rsid w:val="000B5173"/>
    <w:rsid w:val="000C682E"/>
    <w:rsid w:val="000D2BC8"/>
    <w:rsid w:val="000D751B"/>
    <w:rsid w:val="000F2465"/>
    <w:rsid w:val="000F3FDD"/>
    <w:rsid w:val="00105A00"/>
    <w:rsid w:val="0010766E"/>
    <w:rsid w:val="00111F95"/>
    <w:rsid w:val="0013352D"/>
    <w:rsid w:val="00133B83"/>
    <w:rsid w:val="00135E29"/>
    <w:rsid w:val="00153D8A"/>
    <w:rsid w:val="0018200F"/>
    <w:rsid w:val="001838AF"/>
    <w:rsid w:val="001879D2"/>
    <w:rsid w:val="00191544"/>
    <w:rsid w:val="00192936"/>
    <w:rsid w:val="00197B41"/>
    <w:rsid w:val="001D30FB"/>
    <w:rsid w:val="001D5FFA"/>
    <w:rsid w:val="001D7886"/>
    <w:rsid w:val="00207BB2"/>
    <w:rsid w:val="00240779"/>
    <w:rsid w:val="002479CB"/>
    <w:rsid w:val="00247A2E"/>
    <w:rsid w:val="0025462E"/>
    <w:rsid w:val="00274280"/>
    <w:rsid w:val="00287B8C"/>
    <w:rsid w:val="002A2AD1"/>
    <w:rsid w:val="002B04AD"/>
    <w:rsid w:val="002C57FF"/>
    <w:rsid w:val="002C6947"/>
    <w:rsid w:val="002E0E1B"/>
    <w:rsid w:val="002E1425"/>
    <w:rsid w:val="002F1EFD"/>
    <w:rsid w:val="002F5771"/>
    <w:rsid w:val="00306C08"/>
    <w:rsid w:val="00307BB9"/>
    <w:rsid w:val="0031136E"/>
    <w:rsid w:val="00311B58"/>
    <w:rsid w:val="0031385B"/>
    <w:rsid w:val="00315CCE"/>
    <w:rsid w:val="00320E66"/>
    <w:rsid w:val="003239A6"/>
    <w:rsid w:val="00336923"/>
    <w:rsid w:val="003544D6"/>
    <w:rsid w:val="0035451D"/>
    <w:rsid w:val="0035499C"/>
    <w:rsid w:val="00357E67"/>
    <w:rsid w:val="00372C4B"/>
    <w:rsid w:val="00376E21"/>
    <w:rsid w:val="00394DA8"/>
    <w:rsid w:val="003A557C"/>
    <w:rsid w:val="003B532F"/>
    <w:rsid w:val="003D5ED2"/>
    <w:rsid w:val="003D6636"/>
    <w:rsid w:val="003E166B"/>
    <w:rsid w:val="003E703B"/>
    <w:rsid w:val="003F0137"/>
    <w:rsid w:val="003F4326"/>
    <w:rsid w:val="004040B1"/>
    <w:rsid w:val="00413745"/>
    <w:rsid w:val="00414CF7"/>
    <w:rsid w:val="0041592B"/>
    <w:rsid w:val="004168D9"/>
    <w:rsid w:val="00420E49"/>
    <w:rsid w:val="00440AD5"/>
    <w:rsid w:val="00442417"/>
    <w:rsid w:val="00447DFA"/>
    <w:rsid w:val="00451A45"/>
    <w:rsid w:val="0047127B"/>
    <w:rsid w:val="00480C7F"/>
    <w:rsid w:val="004947CD"/>
    <w:rsid w:val="0049725C"/>
    <w:rsid w:val="004C545E"/>
    <w:rsid w:val="004D0D7F"/>
    <w:rsid w:val="004E4247"/>
    <w:rsid w:val="004F4746"/>
    <w:rsid w:val="00506C43"/>
    <w:rsid w:val="0051383C"/>
    <w:rsid w:val="00522F7E"/>
    <w:rsid w:val="00537205"/>
    <w:rsid w:val="00547DCA"/>
    <w:rsid w:val="00561037"/>
    <w:rsid w:val="00561EAF"/>
    <w:rsid w:val="00562261"/>
    <w:rsid w:val="00565ACF"/>
    <w:rsid w:val="00571407"/>
    <w:rsid w:val="00577BDC"/>
    <w:rsid w:val="005874F9"/>
    <w:rsid w:val="005928D7"/>
    <w:rsid w:val="005A7756"/>
    <w:rsid w:val="005B2BC7"/>
    <w:rsid w:val="005B625A"/>
    <w:rsid w:val="005B7D27"/>
    <w:rsid w:val="005D5407"/>
    <w:rsid w:val="005D798B"/>
    <w:rsid w:val="005E025E"/>
    <w:rsid w:val="005F0B52"/>
    <w:rsid w:val="005F3E57"/>
    <w:rsid w:val="006368D8"/>
    <w:rsid w:val="00642241"/>
    <w:rsid w:val="00657368"/>
    <w:rsid w:val="00663601"/>
    <w:rsid w:val="00666DF5"/>
    <w:rsid w:val="00681839"/>
    <w:rsid w:val="00695572"/>
    <w:rsid w:val="006A1610"/>
    <w:rsid w:val="006A6DCE"/>
    <w:rsid w:val="006B1CDE"/>
    <w:rsid w:val="006B43D7"/>
    <w:rsid w:val="006B7C2F"/>
    <w:rsid w:val="006D0988"/>
    <w:rsid w:val="006D7C32"/>
    <w:rsid w:val="006E3E7B"/>
    <w:rsid w:val="006F176E"/>
    <w:rsid w:val="006F2190"/>
    <w:rsid w:val="007074F5"/>
    <w:rsid w:val="00714F4E"/>
    <w:rsid w:val="00717327"/>
    <w:rsid w:val="00717998"/>
    <w:rsid w:val="00722672"/>
    <w:rsid w:val="00722CBE"/>
    <w:rsid w:val="0073637B"/>
    <w:rsid w:val="00746020"/>
    <w:rsid w:val="007525B1"/>
    <w:rsid w:val="00795DFB"/>
    <w:rsid w:val="007A1320"/>
    <w:rsid w:val="007B13DA"/>
    <w:rsid w:val="007C2D41"/>
    <w:rsid w:val="007C61A3"/>
    <w:rsid w:val="007C62BC"/>
    <w:rsid w:val="007D30D1"/>
    <w:rsid w:val="007F1441"/>
    <w:rsid w:val="007F741E"/>
    <w:rsid w:val="00816653"/>
    <w:rsid w:val="00817BC6"/>
    <w:rsid w:val="00825428"/>
    <w:rsid w:val="00852E0D"/>
    <w:rsid w:val="0085467F"/>
    <w:rsid w:val="008656C9"/>
    <w:rsid w:val="008708EB"/>
    <w:rsid w:val="00874F34"/>
    <w:rsid w:val="00892273"/>
    <w:rsid w:val="008A3E87"/>
    <w:rsid w:val="008B313D"/>
    <w:rsid w:val="008B5481"/>
    <w:rsid w:val="008C72D0"/>
    <w:rsid w:val="008D2542"/>
    <w:rsid w:val="008D4E94"/>
    <w:rsid w:val="008D5EB2"/>
    <w:rsid w:val="008D664A"/>
    <w:rsid w:val="008E27C6"/>
    <w:rsid w:val="008F0F03"/>
    <w:rsid w:val="008F2321"/>
    <w:rsid w:val="008F28CD"/>
    <w:rsid w:val="00935C15"/>
    <w:rsid w:val="00940CEC"/>
    <w:rsid w:val="009643C5"/>
    <w:rsid w:val="009765D7"/>
    <w:rsid w:val="00976A95"/>
    <w:rsid w:val="00977A58"/>
    <w:rsid w:val="00980AC7"/>
    <w:rsid w:val="009A1D6A"/>
    <w:rsid w:val="009A7A78"/>
    <w:rsid w:val="009B70B4"/>
    <w:rsid w:val="009C3635"/>
    <w:rsid w:val="009D2E8A"/>
    <w:rsid w:val="009D4E36"/>
    <w:rsid w:val="009E41F5"/>
    <w:rsid w:val="00A033B2"/>
    <w:rsid w:val="00A07299"/>
    <w:rsid w:val="00A33EA3"/>
    <w:rsid w:val="00A6063A"/>
    <w:rsid w:val="00A67E52"/>
    <w:rsid w:val="00A714DF"/>
    <w:rsid w:val="00A732BB"/>
    <w:rsid w:val="00A73C4C"/>
    <w:rsid w:val="00A85D3D"/>
    <w:rsid w:val="00A8769A"/>
    <w:rsid w:val="00A90BB6"/>
    <w:rsid w:val="00AA7898"/>
    <w:rsid w:val="00AC5C6F"/>
    <w:rsid w:val="00AC7C27"/>
    <w:rsid w:val="00AD04CD"/>
    <w:rsid w:val="00AD67BB"/>
    <w:rsid w:val="00AE7094"/>
    <w:rsid w:val="00AF1CC7"/>
    <w:rsid w:val="00AF46CF"/>
    <w:rsid w:val="00AF59C9"/>
    <w:rsid w:val="00B0001D"/>
    <w:rsid w:val="00B10D5A"/>
    <w:rsid w:val="00B12C43"/>
    <w:rsid w:val="00B15951"/>
    <w:rsid w:val="00B41DD5"/>
    <w:rsid w:val="00B44CAA"/>
    <w:rsid w:val="00B479B8"/>
    <w:rsid w:val="00B545FC"/>
    <w:rsid w:val="00B6455F"/>
    <w:rsid w:val="00B763E7"/>
    <w:rsid w:val="00B93B4D"/>
    <w:rsid w:val="00BE005D"/>
    <w:rsid w:val="00BF327A"/>
    <w:rsid w:val="00C21FFA"/>
    <w:rsid w:val="00C24888"/>
    <w:rsid w:val="00C420F9"/>
    <w:rsid w:val="00C456D9"/>
    <w:rsid w:val="00C46A60"/>
    <w:rsid w:val="00C57F66"/>
    <w:rsid w:val="00C67339"/>
    <w:rsid w:val="00C91490"/>
    <w:rsid w:val="00CA2B02"/>
    <w:rsid w:val="00CB02FA"/>
    <w:rsid w:val="00CB7948"/>
    <w:rsid w:val="00CC007C"/>
    <w:rsid w:val="00CC7C5D"/>
    <w:rsid w:val="00CD44BA"/>
    <w:rsid w:val="00CD5537"/>
    <w:rsid w:val="00CE156F"/>
    <w:rsid w:val="00CE513D"/>
    <w:rsid w:val="00CF1B3D"/>
    <w:rsid w:val="00D057C7"/>
    <w:rsid w:val="00D145A3"/>
    <w:rsid w:val="00D222BE"/>
    <w:rsid w:val="00D3475E"/>
    <w:rsid w:val="00D401C6"/>
    <w:rsid w:val="00D45F4B"/>
    <w:rsid w:val="00D54739"/>
    <w:rsid w:val="00D6071D"/>
    <w:rsid w:val="00D62458"/>
    <w:rsid w:val="00D62AFA"/>
    <w:rsid w:val="00D67602"/>
    <w:rsid w:val="00D93EA4"/>
    <w:rsid w:val="00DA05B6"/>
    <w:rsid w:val="00DA5743"/>
    <w:rsid w:val="00DA7966"/>
    <w:rsid w:val="00DB0A77"/>
    <w:rsid w:val="00DC3532"/>
    <w:rsid w:val="00DE1578"/>
    <w:rsid w:val="00DE2F3E"/>
    <w:rsid w:val="00DF21E3"/>
    <w:rsid w:val="00DF61C4"/>
    <w:rsid w:val="00DF71DE"/>
    <w:rsid w:val="00E040B6"/>
    <w:rsid w:val="00E06B38"/>
    <w:rsid w:val="00E106D0"/>
    <w:rsid w:val="00E14259"/>
    <w:rsid w:val="00E16BFF"/>
    <w:rsid w:val="00E30294"/>
    <w:rsid w:val="00E3202A"/>
    <w:rsid w:val="00E42420"/>
    <w:rsid w:val="00E4764F"/>
    <w:rsid w:val="00E545B7"/>
    <w:rsid w:val="00E552E1"/>
    <w:rsid w:val="00E74BEC"/>
    <w:rsid w:val="00E76CFB"/>
    <w:rsid w:val="00E930E3"/>
    <w:rsid w:val="00E9323B"/>
    <w:rsid w:val="00E93960"/>
    <w:rsid w:val="00E93F30"/>
    <w:rsid w:val="00E97F42"/>
    <w:rsid w:val="00EA119F"/>
    <w:rsid w:val="00EA66E8"/>
    <w:rsid w:val="00EB2F80"/>
    <w:rsid w:val="00EB4298"/>
    <w:rsid w:val="00EC3404"/>
    <w:rsid w:val="00ED0453"/>
    <w:rsid w:val="00ED0D94"/>
    <w:rsid w:val="00EE1BBC"/>
    <w:rsid w:val="00EE2865"/>
    <w:rsid w:val="00EE6237"/>
    <w:rsid w:val="00EE6902"/>
    <w:rsid w:val="00EF14A5"/>
    <w:rsid w:val="00F04A7C"/>
    <w:rsid w:val="00F17205"/>
    <w:rsid w:val="00F3362F"/>
    <w:rsid w:val="00F337A1"/>
    <w:rsid w:val="00F473DF"/>
    <w:rsid w:val="00F628A9"/>
    <w:rsid w:val="00F70ED1"/>
    <w:rsid w:val="00FA2D76"/>
    <w:rsid w:val="00FA6904"/>
    <w:rsid w:val="00FA7BFD"/>
    <w:rsid w:val="00FB250C"/>
    <w:rsid w:val="00FD1B84"/>
    <w:rsid w:val="00FE406F"/>
    <w:rsid w:val="00FE6359"/>
    <w:rsid w:val="00FF0D45"/>
    <w:rsid w:val="00FF3CDA"/>
    <w:rsid w:val="00FF622C"/>
    <w:rsid w:val="02627B5F"/>
    <w:rsid w:val="03355176"/>
    <w:rsid w:val="0697152B"/>
    <w:rsid w:val="07A3643A"/>
    <w:rsid w:val="0C3E0B98"/>
    <w:rsid w:val="12640E72"/>
    <w:rsid w:val="133047F9"/>
    <w:rsid w:val="13810599"/>
    <w:rsid w:val="193243C4"/>
    <w:rsid w:val="19F6573F"/>
    <w:rsid w:val="1A477448"/>
    <w:rsid w:val="1DAC3BE7"/>
    <w:rsid w:val="215C7157"/>
    <w:rsid w:val="23680963"/>
    <w:rsid w:val="238E3D08"/>
    <w:rsid w:val="26804D57"/>
    <w:rsid w:val="2E2B538F"/>
    <w:rsid w:val="311D409D"/>
    <w:rsid w:val="33693CC7"/>
    <w:rsid w:val="356E30B3"/>
    <w:rsid w:val="37A75CAF"/>
    <w:rsid w:val="38E9728B"/>
    <w:rsid w:val="39210F27"/>
    <w:rsid w:val="3BA6418C"/>
    <w:rsid w:val="401E35F6"/>
    <w:rsid w:val="40417AA3"/>
    <w:rsid w:val="41C276AC"/>
    <w:rsid w:val="48F4132B"/>
    <w:rsid w:val="49095FE6"/>
    <w:rsid w:val="4ECE2DE2"/>
    <w:rsid w:val="536F7F08"/>
    <w:rsid w:val="556723A6"/>
    <w:rsid w:val="5944347D"/>
    <w:rsid w:val="59C428DA"/>
    <w:rsid w:val="5E6155A5"/>
    <w:rsid w:val="626719FD"/>
    <w:rsid w:val="67F51C78"/>
    <w:rsid w:val="684C4791"/>
    <w:rsid w:val="69617FBA"/>
    <w:rsid w:val="69FB234B"/>
    <w:rsid w:val="6A706151"/>
    <w:rsid w:val="6D7F0916"/>
    <w:rsid w:val="6D7F3268"/>
    <w:rsid w:val="6DED512C"/>
    <w:rsid w:val="700560D2"/>
    <w:rsid w:val="701A188D"/>
    <w:rsid w:val="723C531E"/>
    <w:rsid w:val="730B7325"/>
    <w:rsid w:val="75242A68"/>
    <w:rsid w:val="7B4244A6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[基本段落]"/>
    <w:basedOn w:val="1"/>
    <w:unhideWhenUsed/>
    <w:qFormat/>
    <w:uiPriority w:val="99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Adobe 宋体 Std L" w:hAnsi="Calibri" w:eastAsia="Adobe 宋体 Std L" w:cs="Times New Roman"/>
      <w:color w:val="000000"/>
      <w:kern w:val="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2"/>
    <customShpInfo spid="_x0000_s1035"/>
    <customShpInfo spid="_x0000_s1031"/>
    <customShpInfo spid="_x0000_s1030"/>
    <customShpInfo spid="_x0000_s1029"/>
    <customShpInfo spid="_x0000_s1028"/>
    <customShpInfo spid="_x0000_s103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652</Words>
  <Characters>3721</Characters>
  <Lines>31</Lines>
  <Paragraphs>8</Paragraphs>
  <TotalTime>0</TotalTime>
  <ScaleCrop>false</ScaleCrop>
  <LinksUpToDate>false</LinksUpToDate>
  <CharactersWithSpaces>4365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2017-02-07T05:21:00Z</dcterms:created>
  <dc:creator>pj</dc:creator>
  <cp:lastModifiedBy>清华总裁班陈伟宏</cp:lastModifiedBy>
  <cp:lastPrinted>2017-02-10T02:48:00Z</cp:lastPrinted>
  <dcterms:modified xsi:type="dcterms:W3CDTF">2020-10-19T15:04:38Z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